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5D64B" w14:textId="77777777" w:rsidR="00976116" w:rsidRDefault="005A0059" w:rsidP="005A0059">
      <w:pPr>
        <w:widowControl w:val="0"/>
        <w:autoSpaceDE w:val="0"/>
        <w:autoSpaceDN w:val="0"/>
        <w:adjustRightInd w:val="0"/>
        <w:spacing w:line="259" w:lineRule="atLeast"/>
        <w:jc w:val="right"/>
        <w:rPr>
          <w:rFonts w:ascii="Verdana" w:hAnsi="Verdana" w:cs="Verdana"/>
          <w:lang w:val="en"/>
        </w:rPr>
      </w:pPr>
      <w:bookmarkStart w:id="0" w:name="_GoBack"/>
      <w:bookmarkEnd w:id="0"/>
      <w:r w:rsidRPr="005A0059">
        <w:rPr>
          <w:rFonts w:ascii="Verdana" w:hAnsi="Verdana" w:cs="Verdana"/>
          <w:noProof/>
          <w:lang w:val="en-US" w:eastAsia="en-US"/>
        </w:rPr>
        <w:drawing>
          <wp:inline distT="0" distB="0" distL="0" distR="0" wp14:anchorId="493AB2ED" wp14:editId="6BEF151F">
            <wp:extent cx="2305050" cy="86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869950"/>
                    </a:xfrm>
                    <a:prstGeom prst="rect">
                      <a:avLst/>
                    </a:prstGeom>
                    <a:noFill/>
                    <a:ln>
                      <a:noFill/>
                    </a:ln>
                  </pic:spPr>
                </pic:pic>
              </a:graphicData>
            </a:graphic>
          </wp:inline>
        </w:drawing>
      </w:r>
    </w:p>
    <w:p w14:paraId="76AAE75D" w14:textId="77777777" w:rsidR="00976116" w:rsidRDefault="00976116">
      <w:pPr>
        <w:widowControl w:val="0"/>
        <w:autoSpaceDE w:val="0"/>
        <w:autoSpaceDN w:val="0"/>
        <w:adjustRightInd w:val="0"/>
        <w:spacing w:line="259" w:lineRule="atLeast"/>
        <w:jc w:val="center"/>
        <w:rPr>
          <w:rFonts w:ascii="Verdana" w:hAnsi="Verdana" w:cs="Verdana"/>
          <w:lang w:val="en"/>
        </w:rPr>
      </w:pPr>
    </w:p>
    <w:p w14:paraId="157ADF1D" w14:textId="77777777" w:rsidR="00976116" w:rsidRDefault="00976116">
      <w:pPr>
        <w:widowControl w:val="0"/>
        <w:autoSpaceDE w:val="0"/>
        <w:autoSpaceDN w:val="0"/>
        <w:adjustRightInd w:val="0"/>
        <w:spacing w:line="259" w:lineRule="atLeast"/>
        <w:jc w:val="center"/>
        <w:rPr>
          <w:rFonts w:ascii="Verdana" w:hAnsi="Verdana" w:cs="Verdana"/>
          <w:lang w:val="en"/>
        </w:rPr>
      </w:pPr>
    </w:p>
    <w:p w14:paraId="25CE069F" w14:textId="77777777" w:rsidR="005A52E9" w:rsidRPr="00AC1047" w:rsidRDefault="005A52E9">
      <w:pPr>
        <w:widowControl w:val="0"/>
        <w:autoSpaceDE w:val="0"/>
        <w:autoSpaceDN w:val="0"/>
        <w:adjustRightInd w:val="0"/>
        <w:spacing w:line="259" w:lineRule="atLeast"/>
        <w:jc w:val="center"/>
        <w:rPr>
          <w:rFonts w:ascii="Verdana" w:hAnsi="Verdana" w:cs="Verdana"/>
          <w:sz w:val="19"/>
          <w:szCs w:val="19"/>
          <w:lang w:val="en"/>
        </w:rPr>
      </w:pPr>
    </w:p>
    <w:p w14:paraId="6BE0C63E" w14:textId="77777777" w:rsidR="005A52E9" w:rsidRPr="00AC1047" w:rsidRDefault="005A52E9">
      <w:pPr>
        <w:widowControl w:val="0"/>
        <w:autoSpaceDE w:val="0"/>
        <w:autoSpaceDN w:val="0"/>
        <w:adjustRightInd w:val="0"/>
        <w:spacing w:line="259" w:lineRule="atLeast"/>
        <w:jc w:val="center"/>
        <w:rPr>
          <w:rFonts w:ascii="Verdana" w:hAnsi="Verdana" w:cs="Verdana"/>
          <w:sz w:val="19"/>
          <w:szCs w:val="19"/>
          <w:lang w:val="en"/>
        </w:rPr>
      </w:pPr>
    </w:p>
    <w:p w14:paraId="291D6BB1" w14:textId="77777777" w:rsidR="00976116" w:rsidRPr="00AC1047" w:rsidRDefault="00976116">
      <w:pPr>
        <w:widowControl w:val="0"/>
        <w:autoSpaceDE w:val="0"/>
        <w:autoSpaceDN w:val="0"/>
        <w:adjustRightInd w:val="0"/>
        <w:spacing w:line="259" w:lineRule="atLeast"/>
        <w:jc w:val="center"/>
        <w:rPr>
          <w:rFonts w:ascii="Verdana" w:hAnsi="Verdana" w:cs="Verdana"/>
          <w:sz w:val="19"/>
          <w:szCs w:val="19"/>
          <w:lang w:val="en"/>
        </w:rPr>
      </w:pPr>
    </w:p>
    <w:p w14:paraId="68B93326" w14:textId="77777777" w:rsidR="00976116" w:rsidRPr="00AC1047" w:rsidRDefault="00176799" w:rsidP="005A52E9">
      <w:pPr>
        <w:widowControl w:val="0"/>
        <w:autoSpaceDE w:val="0"/>
        <w:autoSpaceDN w:val="0"/>
        <w:adjustRightInd w:val="0"/>
        <w:spacing w:after="0" w:line="259" w:lineRule="atLeast"/>
        <w:jc w:val="center"/>
        <w:rPr>
          <w:rFonts w:ascii="Verdana" w:hAnsi="Verdana" w:cs="Verdana"/>
          <w:sz w:val="19"/>
          <w:szCs w:val="19"/>
          <w:lang w:val="en"/>
        </w:rPr>
      </w:pPr>
      <w:r w:rsidRPr="00AC1047">
        <w:rPr>
          <w:rFonts w:ascii="Verdana" w:hAnsi="Verdana" w:cs="Verdana"/>
          <w:sz w:val="19"/>
          <w:szCs w:val="19"/>
          <w:lang w:val="en"/>
        </w:rPr>
        <w:t>UNITED NATIONS HUMAN RIGHTS COUNCIL</w:t>
      </w:r>
    </w:p>
    <w:p w14:paraId="23EC2E72" w14:textId="77777777" w:rsidR="005A52E9" w:rsidRPr="00AC1047" w:rsidRDefault="005A52E9" w:rsidP="005A52E9">
      <w:pPr>
        <w:widowControl w:val="0"/>
        <w:autoSpaceDE w:val="0"/>
        <w:autoSpaceDN w:val="0"/>
        <w:adjustRightInd w:val="0"/>
        <w:spacing w:after="0" w:line="259" w:lineRule="atLeast"/>
        <w:jc w:val="center"/>
        <w:rPr>
          <w:rFonts w:ascii="Verdana" w:hAnsi="Verdana" w:cs="Verdana"/>
          <w:sz w:val="19"/>
          <w:szCs w:val="19"/>
          <w:lang w:val="en"/>
        </w:rPr>
      </w:pPr>
    </w:p>
    <w:p w14:paraId="36BE85A2" w14:textId="77777777" w:rsidR="00976116" w:rsidRPr="00AC1047" w:rsidRDefault="005A52E9" w:rsidP="005A52E9">
      <w:pPr>
        <w:widowControl w:val="0"/>
        <w:autoSpaceDE w:val="0"/>
        <w:autoSpaceDN w:val="0"/>
        <w:adjustRightInd w:val="0"/>
        <w:spacing w:after="0" w:line="259" w:lineRule="atLeast"/>
        <w:jc w:val="center"/>
        <w:rPr>
          <w:rFonts w:ascii="Verdana" w:hAnsi="Verdana" w:cs="Verdana"/>
          <w:b/>
          <w:sz w:val="19"/>
          <w:szCs w:val="19"/>
          <w:lang w:val="en"/>
        </w:rPr>
      </w:pPr>
      <w:r w:rsidRPr="00AC1047">
        <w:rPr>
          <w:rFonts w:ascii="Verdana" w:hAnsi="Verdana" w:cs="Verdana"/>
          <w:b/>
          <w:sz w:val="19"/>
          <w:szCs w:val="19"/>
          <w:lang w:val="en"/>
        </w:rPr>
        <w:t>25</w:t>
      </w:r>
      <w:r w:rsidRPr="00AC1047">
        <w:rPr>
          <w:rFonts w:ascii="Verdana" w:hAnsi="Verdana" w:cs="Verdana"/>
          <w:b/>
          <w:sz w:val="19"/>
          <w:szCs w:val="19"/>
          <w:vertAlign w:val="superscript"/>
          <w:lang w:val="en"/>
        </w:rPr>
        <w:t>th</w:t>
      </w:r>
      <w:r w:rsidRPr="00AC1047">
        <w:rPr>
          <w:rFonts w:ascii="Verdana" w:hAnsi="Verdana" w:cs="Verdana"/>
          <w:b/>
          <w:sz w:val="19"/>
          <w:szCs w:val="19"/>
          <w:lang w:val="en"/>
        </w:rPr>
        <w:t xml:space="preserve"> </w:t>
      </w:r>
      <w:r w:rsidR="00176799" w:rsidRPr="00AC1047">
        <w:rPr>
          <w:rFonts w:ascii="Verdana" w:hAnsi="Verdana" w:cs="Verdana"/>
          <w:b/>
          <w:sz w:val="19"/>
          <w:szCs w:val="19"/>
          <w:lang w:val="en"/>
        </w:rPr>
        <w:t>Session of the Working Group on the Universal Periodic Review</w:t>
      </w:r>
    </w:p>
    <w:p w14:paraId="461976DC" w14:textId="77777777" w:rsidR="005A52E9" w:rsidRPr="00AC1047" w:rsidRDefault="005A52E9" w:rsidP="005A52E9">
      <w:pPr>
        <w:widowControl w:val="0"/>
        <w:autoSpaceDE w:val="0"/>
        <w:autoSpaceDN w:val="0"/>
        <w:adjustRightInd w:val="0"/>
        <w:spacing w:after="0" w:line="259" w:lineRule="atLeast"/>
        <w:jc w:val="center"/>
        <w:rPr>
          <w:rFonts w:ascii="Verdana" w:hAnsi="Verdana" w:cs="Verdana"/>
          <w:b/>
          <w:sz w:val="19"/>
          <w:szCs w:val="19"/>
          <w:lang w:val="en"/>
        </w:rPr>
      </w:pPr>
      <w:r w:rsidRPr="00AC1047">
        <w:rPr>
          <w:rFonts w:ascii="Verdana" w:hAnsi="Verdana" w:cs="Verdana"/>
          <w:b/>
          <w:sz w:val="19"/>
          <w:szCs w:val="19"/>
          <w:lang w:val="en"/>
        </w:rPr>
        <w:t>April/May 2016</w:t>
      </w:r>
    </w:p>
    <w:p w14:paraId="59F1BC0C" w14:textId="77777777" w:rsidR="005A52E9" w:rsidRPr="00AC1047" w:rsidRDefault="005A52E9" w:rsidP="005A52E9">
      <w:pPr>
        <w:widowControl w:val="0"/>
        <w:autoSpaceDE w:val="0"/>
        <w:autoSpaceDN w:val="0"/>
        <w:adjustRightInd w:val="0"/>
        <w:spacing w:after="0" w:line="259" w:lineRule="atLeast"/>
        <w:jc w:val="center"/>
        <w:rPr>
          <w:rFonts w:ascii="Verdana" w:hAnsi="Verdana" w:cs="Verdana"/>
          <w:sz w:val="19"/>
          <w:szCs w:val="19"/>
          <w:lang w:val="en"/>
        </w:rPr>
      </w:pPr>
    </w:p>
    <w:p w14:paraId="29C8084E" w14:textId="77777777" w:rsidR="005A52E9" w:rsidRPr="00AC1047" w:rsidRDefault="005A52E9" w:rsidP="005A52E9">
      <w:pPr>
        <w:widowControl w:val="0"/>
        <w:autoSpaceDE w:val="0"/>
        <w:autoSpaceDN w:val="0"/>
        <w:adjustRightInd w:val="0"/>
        <w:spacing w:after="0" w:line="259" w:lineRule="atLeast"/>
        <w:jc w:val="center"/>
        <w:rPr>
          <w:rFonts w:ascii="Verdana" w:hAnsi="Verdana" w:cs="Verdana"/>
          <w:sz w:val="19"/>
          <w:szCs w:val="19"/>
          <w:lang w:val="en"/>
        </w:rPr>
      </w:pPr>
    </w:p>
    <w:p w14:paraId="79F35A0B" w14:textId="77777777" w:rsidR="005A52E9" w:rsidRPr="00AC1047" w:rsidRDefault="005A52E9" w:rsidP="005A52E9">
      <w:pPr>
        <w:widowControl w:val="0"/>
        <w:autoSpaceDE w:val="0"/>
        <w:autoSpaceDN w:val="0"/>
        <w:adjustRightInd w:val="0"/>
        <w:spacing w:after="0" w:line="259" w:lineRule="atLeast"/>
        <w:jc w:val="center"/>
        <w:rPr>
          <w:rFonts w:ascii="Verdana" w:hAnsi="Verdana" w:cs="Verdana"/>
          <w:sz w:val="19"/>
          <w:szCs w:val="19"/>
          <w:lang w:val="en"/>
        </w:rPr>
      </w:pPr>
    </w:p>
    <w:p w14:paraId="07D263AB" w14:textId="77777777" w:rsidR="00976116" w:rsidRPr="00AC1047" w:rsidRDefault="00176799" w:rsidP="005A52E9">
      <w:pPr>
        <w:widowControl w:val="0"/>
        <w:autoSpaceDE w:val="0"/>
        <w:autoSpaceDN w:val="0"/>
        <w:adjustRightInd w:val="0"/>
        <w:spacing w:after="0" w:line="259" w:lineRule="atLeast"/>
        <w:jc w:val="center"/>
        <w:rPr>
          <w:rFonts w:ascii="Verdana" w:hAnsi="Verdana" w:cs="Verdana"/>
          <w:b/>
          <w:sz w:val="19"/>
          <w:szCs w:val="19"/>
          <w:lang w:val="en"/>
        </w:rPr>
      </w:pPr>
      <w:r w:rsidRPr="00AC1047">
        <w:rPr>
          <w:rFonts w:ascii="Verdana" w:hAnsi="Verdana" w:cs="Verdana"/>
          <w:b/>
          <w:sz w:val="19"/>
          <w:szCs w:val="19"/>
          <w:lang w:val="en"/>
        </w:rPr>
        <w:t>INTERNATIONAL COMMISSION OF JURISTS’ SUBMISSION TO THE</w:t>
      </w:r>
    </w:p>
    <w:p w14:paraId="2D463A6A" w14:textId="77777777" w:rsidR="00976116" w:rsidRPr="00AC1047" w:rsidRDefault="00176799" w:rsidP="005A52E9">
      <w:pPr>
        <w:widowControl w:val="0"/>
        <w:autoSpaceDE w:val="0"/>
        <w:autoSpaceDN w:val="0"/>
        <w:adjustRightInd w:val="0"/>
        <w:spacing w:after="0" w:line="259" w:lineRule="atLeast"/>
        <w:jc w:val="center"/>
        <w:rPr>
          <w:rFonts w:ascii="Verdana" w:hAnsi="Verdana" w:cs="Verdana"/>
          <w:b/>
          <w:sz w:val="19"/>
          <w:szCs w:val="19"/>
          <w:lang w:val="en"/>
        </w:rPr>
      </w:pPr>
      <w:r w:rsidRPr="00AC1047">
        <w:rPr>
          <w:rFonts w:ascii="Verdana" w:hAnsi="Verdana" w:cs="Verdana"/>
          <w:b/>
          <w:sz w:val="19"/>
          <w:szCs w:val="19"/>
          <w:lang w:val="en"/>
        </w:rPr>
        <w:t xml:space="preserve">UNIVERSAL PERIODIC REVIEW OF </w:t>
      </w:r>
      <w:r w:rsidRPr="00AC1047">
        <w:rPr>
          <w:rFonts w:ascii="Verdana" w:hAnsi="Verdana" w:cs="Verdana"/>
          <w:b/>
          <w:sz w:val="19"/>
          <w:szCs w:val="19"/>
          <w:u w:val="single"/>
          <w:lang w:val="en"/>
        </w:rPr>
        <w:t>SWAZILAND</w:t>
      </w:r>
    </w:p>
    <w:p w14:paraId="7A3BBD2F" w14:textId="77777777" w:rsidR="005A52E9" w:rsidRPr="00AC1047" w:rsidRDefault="005A52E9" w:rsidP="005A52E9">
      <w:pPr>
        <w:widowControl w:val="0"/>
        <w:autoSpaceDE w:val="0"/>
        <w:autoSpaceDN w:val="0"/>
        <w:adjustRightInd w:val="0"/>
        <w:spacing w:after="0" w:line="259" w:lineRule="atLeast"/>
        <w:jc w:val="center"/>
        <w:rPr>
          <w:rFonts w:ascii="Verdana" w:hAnsi="Verdana" w:cs="Verdana"/>
          <w:b/>
          <w:sz w:val="19"/>
          <w:szCs w:val="19"/>
          <w:lang w:val="en"/>
        </w:rPr>
      </w:pPr>
    </w:p>
    <w:p w14:paraId="60D5BB9E" w14:textId="77777777" w:rsidR="005A52E9" w:rsidRPr="00AC1047" w:rsidRDefault="005A52E9" w:rsidP="005A52E9">
      <w:pPr>
        <w:widowControl w:val="0"/>
        <w:autoSpaceDE w:val="0"/>
        <w:autoSpaceDN w:val="0"/>
        <w:adjustRightInd w:val="0"/>
        <w:spacing w:after="0" w:line="259" w:lineRule="atLeast"/>
        <w:jc w:val="center"/>
        <w:rPr>
          <w:rFonts w:ascii="Verdana" w:hAnsi="Verdana" w:cs="Verdana"/>
          <w:b/>
          <w:sz w:val="19"/>
          <w:szCs w:val="19"/>
          <w:lang w:val="en"/>
        </w:rPr>
      </w:pPr>
    </w:p>
    <w:p w14:paraId="028B8CDF" w14:textId="4D308D05" w:rsidR="00976116" w:rsidRPr="00AC1047" w:rsidRDefault="00176799" w:rsidP="005A52E9">
      <w:pPr>
        <w:widowControl w:val="0"/>
        <w:autoSpaceDE w:val="0"/>
        <w:autoSpaceDN w:val="0"/>
        <w:adjustRightInd w:val="0"/>
        <w:spacing w:after="0" w:line="259" w:lineRule="atLeast"/>
        <w:jc w:val="center"/>
        <w:rPr>
          <w:rFonts w:ascii="Verdana" w:hAnsi="Verdana" w:cs="Verdana"/>
          <w:sz w:val="19"/>
          <w:szCs w:val="19"/>
          <w:lang w:val="en"/>
        </w:rPr>
      </w:pPr>
      <w:r w:rsidRPr="00AC1047">
        <w:rPr>
          <w:rFonts w:ascii="Verdana" w:hAnsi="Verdana" w:cs="Verdana"/>
          <w:sz w:val="19"/>
          <w:szCs w:val="19"/>
          <w:lang w:val="en"/>
        </w:rPr>
        <w:t xml:space="preserve">Submitted </w:t>
      </w:r>
      <w:r w:rsidR="005A52E9" w:rsidRPr="00AC1047">
        <w:rPr>
          <w:rFonts w:ascii="Verdana" w:hAnsi="Verdana" w:cs="Verdana"/>
          <w:sz w:val="19"/>
          <w:szCs w:val="19"/>
          <w:lang w:val="en"/>
        </w:rPr>
        <w:t>on</w:t>
      </w:r>
      <w:r w:rsidRPr="00AC1047">
        <w:rPr>
          <w:rFonts w:ascii="Verdana" w:hAnsi="Verdana" w:cs="Verdana"/>
          <w:sz w:val="19"/>
          <w:szCs w:val="19"/>
          <w:lang w:val="en"/>
        </w:rPr>
        <w:t xml:space="preserve"> </w:t>
      </w:r>
      <w:r w:rsidR="00C118EE" w:rsidRPr="00BD0B95">
        <w:rPr>
          <w:rFonts w:ascii="Verdana" w:hAnsi="Verdana" w:cs="Verdana"/>
          <w:sz w:val="19"/>
          <w:szCs w:val="19"/>
          <w:lang w:val="en"/>
        </w:rPr>
        <w:t>21</w:t>
      </w:r>
      <w:r w:rsidRPr="00AC1047">
        <w:rPr>
          <w:rFonts w:ascii="Verdana" w:hAnsi="Verdana" w:cs="Verdana"/>
          <w:sz w:val="19"/>
          <w:szCs w:val="19"/>
          <w:lang w:val="en"/>
        </w:rPr>
        <w:t xml:space="preserve"> </w:t>
      </w:r>
      <w:r w:rsidR="005A52E9" w:rsidRPr="00AC1047">
        <w:rPr>
          <w:rFonts w:ascii="Verdana" w:hAnsi="Verdana" w:cs="Verdana"/>
          <w:sz w:val="19"/>
          <w:szCs w:val="19"/>
          <w:lang w:val="en"/>
        </w:rPr>
        <w:t xml:space="preserve">September </w:t>
      </w:r>
      <w:r w:rsidRPr="00AC1047">
        <w:rPr>
          <w:rFonts w:ascii="Verdana" w:hAnsi="Verdana" w:cs="Verdana"/>
          <w:sz w:val="19"/>
          <w:szCs w:val="19"/>
          <w:lang w:val="en"/>
        </w:rPr>
        <w:t>2015</w:t>
      </w:r>
      <w:r w:rsidRPr="00AC1047">
        <w:rPr>
          <w:rFonts w:ascii="Verdana" w:hAnsi="Verdana" w:cs="Verdana"/>
          <w:sz w:val="19"/>
          <w:szCs w:val="19"/>
          <w:lang w:val="en"/>
        </w:rPr>
        <w:br/>
      </w:r>
    </w:p>
    <w:p w14:paraId="3EA7ECC7" w14:textId="77777777" w:rsidR="005A52E9" w:rsidRDefault="005A52E9" w:rsidP="005A52E9">
      <w:pPr>
        <w:widowControl w:val="0"/>
        <w:autoSpaceDE w:val="0"/>
        <w:autoSpaceDN w:val="0"/>
        <w:adjustRightInd w:val="0"/>
        <w:spacing w:after="0" w:line="259" w:lineRule="atLeast"/>
        <w:jc w:val="center"/>
        <w:rPr>
          <w:rFonts w:ascii="Verdana" w:hAnsi="Verdana" w:cs="Verdana"/>
          <w:sz w:val="19"/>
          <w:szCs w:val="19"/>
          <w:lang w:val="en"/>
        </w:rPr>
      </w:pPr>
    </w:p>
    <w:p w14:paraId="1CF8183A" w14:textId="77777777" w:rsidR="00AC1047" w:rsidRDefault="00AC1047" w:rsidP="005A52E9">
      <w:pPr>
        <w:widowControl w:val="0"/>
        <w:autoSpaceDE w:val="0"/>
        <w:autoSpaceDN w:val="0"/>
        <w:adjustRightInd w:val="0"/>
        <w:spacing w:after="0" w:line="259" w:lineRule="atLeast"/>
        <w:jc w:val="center"/>
        <w:rPr>
          <w:rFonts w:ascii="Verdana" w:hAnsi="Verdana" w:cs="Verdana"/>
          <w:sz w:val="19"/>
          <w:szCs w:val="19"/>
          <w:lang w:val="en"/>
        </w:rPr>
      </w:pPr>
    </w:p>
    <w:p w14:paraId="74C6254F" w14:textId="77777777" w:rsidR="00AC1047" w:rsidRPr="00AC1047" w:rsidRDefault="00AC1047" w:rsidP="005A52E9">
      <w:pPr>
        <w:widowControl w:val="0"/>
        <w:autoSpaceDE w:val="0"/>
        <w:autoSpaceDN w:val="0"/>
        <w:adjustRightInd w:val="0"/>
        <w:spacing w:after="0" w:line="259" w:lineRule="atLeast"/>
        <w:jc w:val="center"/>
        <w:rPr>
          <w:rFonts w:ascii="Verdana" w:hAnsi="Verdana" w:cs="Verdana"/>
          <w:sz w:val="19"/>
          <w:szCs w:val="19"/>
          <w:lang w:val="en"/>
        </w:rPr>
      </w:pPr>
    </w:p>
    <w:p w14:paraId="4B3356C0" w14:textId="77777777" w:rsidR="005A52E9" w:rsidRPr="00AC1047" w:rsidRDefault="005A52E9" w:rsidP="005A52E9">
      <w:pPr>
        <w:widowControl w:val="0"/>
        <w:autoSpaceDE w:val="0"/>
        <w:autoSpaceDN w:val="0"/>
        <w:adjustRightInd w:val="0"/>
        <w:spacing w:after="0" w:line="259" w:lineRule="atLeast"/>
        <w:jc w:val="center"/>
        <w:rPr>
          <w:rFonts w:ascii="Verdana" w:hAnsi="Verdana" w:cs="Verdana"/>
          <w:sz w:val="19"/>
          <w:szCs w:val="19"/>
          <w:lang w:val="en"/>
        </w:rPr>
      </w:pPr>
    </w:p>
    <w:p w14:paraId="0B93E709" w14:textId="440D0DA6" w:rsidR="00976116" w:rsidRPr="00AC1047" w:rsidRDefault="00176799">
      <w:pPr>
        <w:widowControl w:val="0"/>
        <w:autoSpaceDE w:val="0"/>
        <w:autoSpaceDN w:val="0"/>
        <w:adjustRightInd w:val="0"/>
        <w:spacing w:line="259" w:lineRule="atLeast"/>
        <w:jc w:val="both"/>
        <w:rPr>
          <w:rFonts w:ascii="Verdana" w:hAnsi="Verdana" w:cs="Verdana"/>
          <w:i/>
          <w:sz w:val="19"/>
          <w:szCs w:val="19"/>
          <w:lang w:val="en"/>
        </w:rPr>
      </w:pPr>
      <w:r w:rsidRPr="00AC1047">
        <w:rPr>
          <w:rFonts w:ascii="Verdana" w:hAnsi="Verdana" w:cs="Verdana"/>
          <w:i/>
          <w:sz w:val="19"/>
          <w:szCs w:val="19"/>
          <w:lang w:val="en"/>
        </w:rPr>
        <w:t xml:space="preserve">Composed of 60 eminent judges and lawyers from all regions of the world, the International Commission of Jurists promotes and protects human rights through the Rule of Law, by using its unique legal expertise to develop and strengthen national and international justice systems. Established in 1952, </w:t>
      </w:r>
      <w:r w:rsidR="009F18D9">
        <w:rPr>
          <w:rFonts w:ascii="Verdana" w:hAnsi="Verdana" w:cs="Verdana"/>
          <w:i/>
          <w:sz w:val="19"/>
          <w:szCs w:val="19"/>
          <w:lang w:val="en"/>
        </w:rPr>
        <w:t>in</w:t>
      </w:r>
      <w:r w:rsidR="009F18D9" w:rsidRPr="00AC1047">
        <w:rPr>
          <w:rFonts w:ascii="Verdana" w:hAnsi="Verdana" w:cs="Verdana"/>
          <w:i/>
          <w:sz w:val="19"/>
          <w:szCs w:val="19"/>
          <w:lang w:val="en"/>
        </w:rPr>
        <w:t xml:space="preserve"> </w:t>
      </w:r>
      <w:r w:rsidRPr="00AC1047">
        <w:rPr>
          <w:rFonts w:ascii="Verdana" w:hAnsi="Verdana" w:cs="Verdana"/>
          <w:i/>
          <w:sz w:val="19"/>
          <w:szCs w:val="19"/>
          <w:lang w:val="en"/>
        </w:rPr>
        <w:t xml:space="preserve">consultative status with the Economic and Social Council since 1957, and active on the five continents, the ICJ aims to ensure the progressive development and effective implementation of international human rights and international humanitarian law; secure the realization of civil, cultural, economic, political and social rights; safeguard the separation of powers; and guarantee the independence of the judiciary and legal profession. </w:t>
      </w:r>
    </w:p>
    <w:p w14:paraId="4412EB3B" w14:textId="77777777" w:rsidR="00976116" w:rsidRDefault="00976116">
      <w:pPr>
        <w:widowControl w:val="0"/>
        <w:autoSpaceDE w:val="0"/>
        <w:autoSpaceDN w:val="0"/>
        <w:adjustRightInd w:val="0"/>
        <w:spacing w:line="259" w:lineRule="atLeast"/>
        <w:rPr>
          <w:rFonts w:ascii="Verdana" w:hAnsi="Verdana" w:cs="Verdana"/>
          <w:sz w:val="19"/>
          <w:szCs w:val="19"/>
          <w:lang w:val="en"/>
        </w:rPr>
      </w:pPr>
    </w:p>
    <w:p w14:paraId="3270950F" w14:textId="77777777" w:rsidR="00AC1047" w:rsidRDefault="00AC1047">
      <w:pPr>
        <w:widowControl w:val="0"/>
        <w:autoSpaceDE w:val="0"/>
        <w:autoSpaceDN w:val="0"/>
        <w:adjustRightInd w:val="0"/>
        <w:spacing w:line="259" w:lineRule="atLeast"/>
        <w:rPr>
          <w:rFonts w:ascii="Verdana" w:hAnsi="Verdana" w:cs="Verdana"/>
          <w:sz w:val="19"/>
          <w:szCs w:val="19"/>
          <w:lang w:val="en"/>
        </w:rPr>
      </w:pPr>
    </w:p>
    <w:p w14:paraId="102600C4" w14:textId="77777777" w:rsidR="00AC1047" w:rsidRPr="00AC1047" w:rsidRDefault="00AC1047">
      <w:pPr>
        <w:widowControl w:val="0"/>
        <w:autoSpaceDE w:val="0"/>
        <w:autoSpaceDN w:val="0"/>
        <w:adjustRightInd w:val="0"/>
        <w:spacing w:line="259" w:lineRule="atLeast"/>
        <w:rPr>
          <w:rFonts w:ascii="Verdana" w:hAnsi="Verdana" w:cs="Verdana"/>
          <w:sz w:val="19"/>
          <w:szCs w:val="19"/>
          <w:lang w:val="en"/>
        </w:rPr>
      </w:pPr>
    </w:p>
    <w:p w14:paraId="24D721A8" w14:textId="77777777" w:rsidR="00976116" w:rsidRPr="00AC1047" w:rsidRDefault="00976116">
      <w:pPr>
        <w:widowControl w:val="0"/>
        <w:autoSpaceDE w:val="0"/>
        <w:autoSpaceDN w:val="0"/>
        <w:adjustRightInd w:val="0"/>
        <w:spacing w:line="259" w:lineRule="atLeast"/>
        <w:jc w:val="center"/>
        <w:rPr>
          <w:rFonts w:ascii="Verdana" w:hAnsi="Verdana" w:cs="Verdana"/>
          <w:sz w:val="19"/>
          <w:szCs w:val="19"/>
          <w:lang w:val="en"/>
        </w:rPr>
      </w:pPr>
    </w:p>
    <w:p w14:paraId="6C330118" w14:textId="55BFDCE6" w:rsidR="00976116" w:rsidRPr="00C118EE" w:rsidRDefault="00176799">
      <w:pPr>
        <w:widowControl w:val="0"/>
        <w:autoSpaceDE w:val="0"/>
        <w:autoSpaceDN w:val="0"/>
        <w:adjustRightInd w:val="0"/>
        <w:spacing w:line="259" w:lineRule="atLeast"/>
        <w:jc w:val="center"/>
        <w:rPr>
          <w:rFonts w:ascii="Verdana" w:hAnsi="Verdana" w:cs="Verdana"/>
          <w:sz w:val="19"/>
          <w:szCs w:val="19"/>
          <w:lang w:val="en"/>
        </w:rPr>
      </w:pPr>
      <w:r w:rsidRPr="00C118EE">
        <w:rPr>
          <w:rFonts w:ascii="Verdana" w:hAnsi="Verdana" w:cs="Verdana"/>
          <w:sz w:val="19"/>
          <w:szCs w:val="19"/>
          <w:lang w:val="en"/>
        </w:rPr>
        <w:t xml:space="preserve">P.O. Box, 91, Rue des Bains, 33 1211 Geneva 8, Switzerland Tel: +41(0) 22 979 3800 – Fax: +41(0) 22 979 3801 - Website: </w:t>
      </w:r>
      <w:hyperlink r:id="rId10" w:history="1">
        <w:r w:rsidRPr="00C118EE">
          <w:rPr>
            <w:rFonts w:ascii="Verdana" w:hAnsi="Verdana" w:cs="Verdana"/>
            <w:color w:val="0000FF"/>
            <w:sz w:val="19"/>
            <w:szCs w:val="19"/>
            <w:u w:val="single"/>
            <w:lang w:val="en"/>
          </w:rPr>
          <w:t>http://www.icj.org</w:t>
        </w:r>
      </w:hyperlink>
      <w:r w:rsidRPr="00C118EE">
        <w:rPr>
          <w:rFonts w:ascii="Verdana" w:hAnsi="Verdana" w:cs="Verdana"/>
          <w:sz w:val="19"/>
          <w:szCs w:val="19"/>
          <w:lang w:val="en"/>
        </w:rPr>
        <w:t xml:space="preserve"> </w:t>
      </w:r>
      <w:r w:rsidR="00C118EE">
        <w:rPr>
          <w:rFonts w:ascii="Verdana" w:hAnsi="Verdana" w:cs="Verdana"/>
          <w:sz w:val="19"/>
          <w:szCs w:val="19"/>
          <w:lang w:val="en"/>
        </w:rPr>
        <w:t xml:space="preserve">– E-mail: </w:t>
      </w:r>
      <w:r w:rsidR="004A1782">
        <w:fldChar w:fldCharType="begin"/>
      </w:r>
      <w:r w:rsidR="004A1782">
        <w:instrText xml:space="preserve"> HYPERLINK "mailto:info@icj.org" </w:instrText>
      </w:r>
      <w:r w:rsidR="004A1782">
        <w:rPr>
          <w:rFonts w:hint="eastAsia"/>
        </w:rPr>
        <w:fldChar w:fldCharType="separate"/>
      </w:r>
      <w:r w:rsidR="00C118EE" w:rsidRPr="00A674B6">
        <w:rPr>
          <w:rStyle w:val="Hyperlink"/>
          <w:rFonts w:ascii="Verdana" w:hAnsi="Verdana" w:cs="Verdana"/>
          <w:sz w:val="19"/>
          <w:szCs w:val="19"/>
          <w:lang w:val="en"/>
        </w:rPr>
        <w:t>info@icj.org</w:t>
      </w:r>
      <w:r w:rsidR="004A1782">
        <w:rPr>
          <w:rStyle w:val="Hyperlink"/>
          <w:rFonts w:ascii="Verdana" w:hAnsi="Verdana" w:cs="Verdana"/>
          <w:sz w:val="19"/>
          <w:szCs w:val="19"/>
          <w:lang w:val="en"/>
        </w:rPr>
        <w:fldChar w:fldCharType="end"/>
      </w:r>
      <w:r w:rsidR="00C118EE">
        <w:rPr>
          <w:rFonts w:ascii="Verdana" w:hAnsi="Verdana" w:cs="Verdana"/>
          <w:sz w:val="19"/>
          <w:szCs w:val="19"/>
          <w:lang w:val="en"/>
        </w:rPr>
        <w:t xml:space="preserve">  </w:t>
      </w:r>
    </w:p>
    <w:p w14:paraId="7BBDF877" w14:textId="77777777" w:rsidR="00976116" w:rsidRPr="00AC1047" w:rsidRDefault="00976116">
      <w:pPr>
        <w:widowControl w:val="0"/>
        <w:autoSpaceDE w:val="0"/>
        <w:autoSpaceDN w:val="0"/>
        <w:adjustRightInd w:val="0"/>
        <w:spacing w:line="259" w:lineRule="atLeast"/>
        <w:jc w:val="center"/>
        <w:rPr>
          <w:rFonts w:ascii="Verdana" w:hAnsi="Verdana" w:cs="Verdana"/>
          <w:sz w:val="19"/>
          <w:szCs w:val="19"/>
          <w:lang w:val="en"/>
        </w:rPr>
      </w:pPr>
    </w:p>
    <w:p w14:paraId="41F1EC16" w14:textId="6280469D" w:rsidR="00976116" w:rsidRPr="00853D86" w:rsidRDefault="009F18D9">
      <w:pPr>
        <w:widowControl w:val="0"/>
        <w:autoSpaceDE w:val="0"/>
        <w:autoSpaceDN w:val="0"/>
        <w:adjustRightInd w:val="0"/>
        <w:spacing w:line="259" w:lineRule="atLeast"/>
        <w:jc w:val="both"/>
        <w:rPr>
          <w:rFonts w:ascii="Verdana" w:hAnsi="Verdana" w:cs="Verdana"/>
          <w:b/>
          <w:bCs/>
          <w:sz w:val="19"/>
          <w:szCs w:val="19"/>
          <w:lang w:val="en"/>
        </w:rPr>
      </w:pPr>
      <w:r>
        <w:rPr>
          <w:rFonts w:ascii="Verdana" w:hAnsi="Verdana" w:cs="Verdana"/>
          <w:b/>
          <w:bCs/>
          <w:sz w:val="19"/>
          <w:szCs w:val="19"/>
          <w:lang w:val="en"/>
        </w:rPr>
        <w:lastRenderedPageBreak/>
        <w:t xml:space="preserve">THE </w:t>
      </w:r>
      <w:r w:rsidR="00176799" w:rsidRPr="00853D86">
        <w:rPr>
          <w:rFonts w:ascii="Verdana" w:hAnsi="Verdana" w:cs="Verdana"/>
          <w:b/>
          <w:bCs/>
          <w:sz w:val="19"/>
          <w:szCs w:val="19"/>
          <w:lang w:val="en"/>
        </w:rPr>
        <w:t>ICJ’S SUBMISSION TO THE UNIVERSAL PERIODIC REVIEW OF SWAZILAND</w:t>
      </w:r>
    </w:p>
    <w:p w14:paraId="78FACF65" w14:textId="2246F0F2" w:rsidR="00976116" w:rsidRPr="00E4727B" w:rsidRDefault="00176799" w:rsidP="00E4727B">
      <w:pPr>
        <w:widowControl w:val="0"/>
        <w:numPr>
          <w:ilvl w:val="0"/>
          <w:numId w:val="2"/>
        </w:numPr>
        <w:autoSpaceDE w:val="0"/>
        <w:autoSpaceDN w:val="0"/>
        <w:adjustRightInd w:val="0"/>
        <w:spacing w:line="259" w:lineRule="atLeast"/>
        <w:jc w:val="both"/>
        <w:rPr>
          <w:rFonts w:ascii="Verdana" w:hAnsi="Verdana" w:cs="Verdana"/>
          <w:sz w:val="19"/>
          <w:szCs w:val="19"/>
          <w:lang w:val="en"/>
        </w:rPr>
      </w:pPr>
      <w:r w:rsidRPr="00853D86">
        <w:rPr>
          <w:rFonts w:ascii="Verdana" w:hAnsi="Verdana" w:cs="Verdana"/>
          <w:sz w:val="19"/>
          <w:szCs w:val="19"/>
          <w:lang w:val="en"/>
        </w:rPr>
        <w:t>The International Commission of Jurists (ICJ) welcomes the opportunity to contribute to the Human Rights Council’s Universal Periodic Review (UPR) of Swaziland. In this submission, the ICJ brings to the attention of the Human Rights Council’s Working Group on the UPR and to the Human Rights Council issues concerning: (1) independence and impartiality of the judiciary</w:t>
      </w:r>
      <w:r w:rsidR="00B43285">
        <w:rPr>
          <w:rFonts w:ascii="Verdana" w:hAnsi="Verdana" w:cs="Verdana"/>
          <w:sz w:val="19"/>
          <w:szCs w:val="19"/>
          <w:lang w:val="en"/>
        </w:rPr>
        <w:t xml:space="preserve"> and </w:t>
      </w:r>
      <w:r w:rsidRPr="00853D86">
        <w:rPr>
          <w:rFonts w:ascii="Verdana" w:hAnsi="Verdana" w:cs="Verdana"/>
          <w:sz w:val="19"/>
          <w:szCs w:val="19"/>
          <w:lang w:val="en"/>
        </w:rPr>
        <w:t>fair trial</w:t>
      </w:r>
      <w:r w:rsidR="00B43285">
        <w:rPr>
          <w:rFonts w:ascii="Verdana" w:hAnsi="Verdana" w:cs="Verdana"/>
          <w:sz w:val="19"/>
          <w:szCs w:val="19"/>
          <w:lang w:val="en"/>
        </w:rPr>
        <w:t xml:space="preserve"> rights</w:t>
      </w:r>
      <w:r w:rsidR="00E4727B">
        <w:rPr>
          <w:rFonts w:ascii="Verdana" w:hAnsi="Verdana" w:cs="Verdana"/>
          <w:sz w:val="19"/>
          <w:szCs w:val="19"/>
          <w:lang w:val="en"/>
        </w:rPr>
        <w:t>; and (</w:t>
      </w:r>
      <w:r w:rsidR="00B43285">
        <w:rPr>
          <w:rFonts w:ascii="Verdana" w:hAnsi="Verdana" w:cs="Verdana"/>
          <w:sz w:val="19"/>
          <w:szCs w:val="19"/>
          <w:lang w:val="en"/>
        </w:rPr>
        <w:t>2</w:t>
      </w:r>
      <w:r w:rsidR="00E4727B">
        <w:rPr>
          <w:rFonts w:ascii="Verdana" w:hAnsi="Verdana" w:cs="Verdana"/>
          <w:sz w:val="19"/>
          <w:szCs w:val="19"/>
          <w:lang w:val="en"/>
        </w:rPr>
        <w:t xml:space="preserve">) </w:t>
      </w:r>
      <w:r w:rsidR="005E0C35" w:rsidRPr="004C3760">
        <w:rPr>
          <w:rFonts w:ascii="Verdana" w:hAnsi="Verdana" w:cs="Times New Roman"/>
          <w:sz w:val="19"/>
          <w:szCs w:val="19"/>
        </w:rPr>
        <w:t>international human rights instruments and mechanisms</w:t>
      </w:r>
      <w:r w:rsidRPr="00E4727B">
        <w:rPr>
          <w:rFonts w:ascii="Verdana" w:hAnsi="Verdana" w:cs="Verdana"/>
          <w:sz w:val="19"/>
          <w:szCs w:val="19"/>
          <w:lang w:val="en"/>
        </w:rPr>
        <w:t>.</w:t>
      </w:r>
    </w:p>
    <w:p w14:paraId="48F359DD" w14:textId="20080DD4" w:rsidR="00976116" w:rsidRPr="00853D86" w:rsidRDefault="00733E49">
      <w:pPr>
        <w:widowControl w:val="0"/>
        <w:autoSpaceDE w:val="0"/>
        <w:autoSpaceDN w:val="0"/>
        <w:adjustRightInd w:val="0"/>
        <w:spacing w:line="259" w:lineRule="atLeast"/>
        <w:ind w:left="360"/>
        <w:jc w:val="both"/>
        <w:rPr>
          <w:rFonts w:ascii="Verdana" w:hAnsi="Verdana" w:cs="Verdana"/>
          <w:b/>
          <w:bCs/>
          <w:sz w:val="19"/>
          <w:szCs w:val="19"/>
          <w:lang w:val="en"/>
        </w:rPr>
      </w:pPr>
      <w:r>
        <w:rPr>
          <w:rFonts w:ascii="Verdana" w:hAnsi="Verdana" w:cs="Verdana"/>
          <w:b/>
          <w:bCs/>
          <w:sz w:val="19"/>
          <w:szCs w:val="19"/>
          <w:lang w:val="en"/>
        </w:rPr>
        <w:t>Independence</w:t>
      </w:r>
      <w:r w:rsidR="00176799" w:rsidRPr="00853D86">
        <w:rPr>
          <w:rFonts w:ascii="Verdana" w:hAnsi="Verdana" w:cs="Verdana"/>
          <w:b/>
          <w:bCs/>
          <w:sz w:val="19"/>
          <w:szCs w:val="19"/>
          <w:lang w:val="en"/>
        </w:rPr>
        <w:t xml:space="preserve"> </w:t>
      </w:r>
      <w:r w:rsidR="00B43285">
        <w:rPr>
          <w:rFonts w:ascii="Verdana" w:hAnsi="Verdana" w:cs="Verdana"/>
          <w:b/>
          <w:bCs/>
          <w:sz w:val="19"/>
          <w:szCs w:val="19"/>
          <w:lang w:val="en"/>
        </w:rPr>
        <w:t>and i</w:t>
      </w:r>
      <w:r w:rsidR="005D1736">
        <w:rPr>
          <w:rFonts w:ascii="Verdana" w:hAnsi="Verdana" w:cs="Verdana"/>
          <w:b/>
          <w:bCs/>
          <w:sz w:val="19"/>
          <w:szCs w:val="19"/>
          <w:lang w:val="en"/>
        </w:rPr>
        <w:t xml:space="preserve">mpartiality </w:t>
      </w:r>
      <w:r w:rsidR="00176799" w:rsidRPr="00853D86">
        <w:rPr>
          <w:rFonts w:ascii="Verdana" w:hAnsi="Verdana" w:cs="Verdana"/>
          <w:b/>
          <w:bCs/>
          <w:sz w:val="19"/>
          <w:szCs w:val="19"/>
          <w:lang w:val="en"/>
        </w:rPr>
        <w:t xml:space="preserve">of the </w:t>
      </w:r>
      <w:r w:rsidR="00457F52">
        <w:rPr>
          <w:rFonts w:ascii="Verdana" w:hAnsi="Verdana" w:cs="Verdana"/>
          <w:b/>
          <w:bCs/>
          <w:sz w:val="19"/>
          <w:szCs w:val="19"/>
          <w:lang w:val="en"/>
        </w:rPr>
        <w:t>j</w:t>
      </w:r>
      <w:r w:rsidR="00176799" w:rsidRPr="00853D86">
        <w:rPr>
          <w:rFonts w:ascii="Verdana" w:hAnsi="Verdana" w:cs="Verdana"/>
          <w:b/>
          <w:bCs/>
          <w:sz w:val="19"/>
          <w:szCs w:val="19"/>
          <w:lang w:val="en"/>
        </w:rPr>
        <w:t>udiciary</w:t>
      </w:r>
      <w:r w:rsidR="00B43285">
        <w:rPr>
          <w:rFonts w:ascii="Verdana" w:hAnsi="Verdana" w:cs="Verdana"/>
          <w:b/>
          <w:bCs/>
          <w:sz w:val="19"/>
          <w:szCs w:val="19"/>
          <w:lang w:val="en"/>
        </w:rPr>
        <w:t xml:space="preserve"> and fair trial rights</w:t>
      </w:r>
    </w:p>
    <w:p w14:paraId="642BA674" w14:textId="1B613835" w:rsidR="00A87384" w:rsidRPr="00BD0B95" w:rsidRDefault="0015738A" w:rsidP="00076BDC">
      <w:pPr>
        <w:widowControl w:val="0"/>
        <w:numPr>
          <w:ilvl w:val="0"/>
          <w:numId w:val="2"/>
        </w:numPr>
        <w:autoSpaceDE w:val="0"/>
        <w:autoSpaceDN w:val="0"/>
        <w:adjustRightInd w:val="0"/>
        <w:spacing w:line="259" w:lineRule="atLeast"/>
        <w:jc w:val="both"/>
        <w:rPr>
          <w:rFonts w:ascii="Verdana" w:hAnsi="Verdana" w:cs="Verdana"/>
          <w:sz w:val="19"/>
          <w:szCs w:val="19"/>
          <w:lang w:val="en"/>
        </w:rPr>
      </w:pPr>
      <w:r>
        <w:rPr>
          <w:rFonts w:ascii="Verdana" w:hAnsi="Verdana" w:cs="Verdana"/>
          <w:sz w:val="19"/>
          <w:szCs w:val="19"/>
          <w:lang w:val="en-US"/>
        </w:rPr>
        <w:t xml:space="preserve">Ever since 1973, </w:t>
      </w:r>
      <w:r w:rsidR="006F3D30">
        <w:rPr>
          <w:rFonts w:ascii="Verdana" w:hAnsi="Verdana" w:cs="Verdana"/>
          <w:sz w:val="19"/>
          <w:szCs w:val="19"/>
          <w:lang w:val="en-US"/>
        </w:rPr>
        <w:t xml:space="preserve">when </w:t>
      </w:r>
      <w:proofErr w:type="spellStart"/>
      <w:r w:rsidR="00D60350" w:rsidRPr="007450A4">
        <w:rPr>
          <w:rFonts w:ascii="Verdana" w:hAnsi="Verdana" w:cs="Verdana"/>
          <w:sz w:val="19"/>
          <w:szCs w:val="19"/>
          <w:lang w:val="en-US"/>
        </w:rPr>
        <w:t>Sobhuza</w:t>
      </w:r>
      <w:proofErr w:type="spellEnd"/>
      <w:r w:rsidR="00D60350" w:rsidRPr="007450A4">
        <w:rPr>
          <w:rFonts w:ascii="Verdana" w:hAnsi="Verdana" w:cs="Verdana"/>
          <w:sz w:val="19"/>
          <w:szCs w:val="19"/>
          <w:lang w:val="en-US"/>
        </w:rPr>
        <w:t xml:space="preserve"> II</w:t>
      </w:r>
      <w:r w:rsidR="00D60350">
        <w:rPr>
          <w:rFonts w:ascii="Verdana" w:hAnsi="Verdana" w:cs="Verdana"/>
          <w:sz w:val="19"/>
          <w:szCs w:val="19"/>
          <w:lang w:val="en-US"/>
        </w:rPr>
        <w:t>,</w:t>
      </w:r>
      <w:r w:rsidR="00D60350" w:rsidRPr="007450A4">
        <w:rPr>
          <w:rFonts w:ascii="Verdana" w:hAnsi="Verdana" w:cs="Verdana"/>
          <w:sz w:val="19"/>
          <w:szCs w:val="19"/>
          <w:lang w:val="en-US"/>
        </w:rPr>
        <w:t xml:space="preserve"> </w:t>
      </w:r>
      <w:r w:rsidR="00DE02AE">
        <w:rPr>
          <w:rFonts w:ascii="Verdana" w:hAnsi="Verdana" w:cs="Verdana"/>
          <w:sz w:val="19"/>
          <w:szCs w:val="19"/>
          <w:lang w:val="en-US"/>
        </w:rPr>
        <w:t xml:space="preserve">the </w:t>
      </w:r>
      <w:r w:rsidR="00457F52">
        <w:rPr>
          <w:rFonts w:ascii="Verdana" w:hAnsi="Verdana" w:cs="Verdana"/>
          <w:sz w:val="19"/>
          <w:szCs w:val="19"/>
          <w:lang w:val="en-US"/>
        </w:rPr>
        <w:t>previous</w:t>
      </w:r>
      <w:r w:rsidR="00DE02AE" w:rsidRPr="007450A4">
        <w:rPr>
          <w:rFonts w:ascii="Verdana" w:hAnsi="Verdana" w:cs="Verdana"/>
          <w:sz w:val="19"/>
          <w:szCs w:val="19"/>
          <w:lang w:val="en-US"/>
        </w:rPr>
        <w:t xml:space="preserve"> </w:t>
      </w:r>
      <w:r w:rsidR="00076BDC" w:rsidRPr="007450A4">
        <w:rPr>
          <w:rFonts w:ascii="Verdana" w:hAnsi="Verdana" w:cs="Verdana"/>
          <w:sz w:val="19"/>
          <w:szCs w:val="19"/>
          <w:lang w:val="en-US"/>
        </w:rPr>
        <w:t>King</w:t>
      </w:r>
      <w:r w:rsidR="006F3D30">
        <w:rPr>
          <w:rFonts w:ascii="Verdana" w:hAnsi="Verdana" w:cs="Verdana"/>
          <w:sz w:val="19"/>
          <w:szCs w:val="19"/>
          <w:lang w:val="en-US"/>
        </w:rPr>
        <w:t>,</w:t>
      </w:r>
      <w:r w:rsidR="00076BDC" w:rsidRPr="007450A4">
        <w:rPr>
          <w:rFonts w:ascii="Verdana" w:hAnsi="Verdana" w:cs="Verdana"/>
          <w:sz w:val="19"/>
          <w:szCs w:val="19"/>
          <w:lang w:val="en-US"/>
        </w:rPr>
        <w:t xml:space="preserve"> proclaim</w:t>
      </w:r>
      <w:r w:rsidR="00DE02AE">
        <w:rPr>
          <w:rFonts w:ascii="Verdana" w:hAnsi="Verdana" w:cs="Verdana"/>
          <w:sz w:val="19"/>
          <w:szCs w:val="19"/>
          <w:lang w:val="en-US"/>
        </w:rPr>
        <w:t>ed</w:t>
      </w:r>
      <w:r w:rsidR="00076BDC" w:rsidRPr="007450A4">
        <w:rPr>
          <w:rFonts w:ascii="Verdana" w:hAnsi="Verdana" w:cs="Verdana"/>
          <w:sz w:val="19"/>
          <w:szCs w:val="19"/>
          <w:lang w:val="en-US"/>
        </w:rPr>
        <w:t xml:space="preserve"> to be the ‘supreme power in the Kingdom of Swaziland’ and to hold all legislative, executive and judicial power</w:t>
      </w:r>
      <w:r>
        <w:rPr>
          <w:rFonts w:ascii="Verdana" w:hAnsi="Verdana" w:cs="Verdana"/>
          <w:sz w:val="19"/>
          <w:szCs w:val="19"/>
          <w:lang w:val="en-US"/>
        </w:rPr>
        <w:t>,</w:t>
      </w:r>
      <w:r w:rsidRPr="0015738A">
        <w:rPr>
          <w:rFonts w:ascii="Verdana" w:hAnsi="Verdana" w:cs="Verdana"/>
          <w:sz w:val="19"/>
          <w:szCs w:val="19"/>
          <w:lang w:val="en"/>
        </w:rPr>
        <w:t xml:space="preserve"> </w:t>
      </w:r>
      <w:r w:rsidRPr="00076BDC">
        <w:rPr>
          <w:rFonts w:ascii="Verdana" w:hAnsi="Verdana" w:cs="Verdana"/>
          <w:sz w:val="19"/>
          <w:szCs w:val="19"/>
          <w:lang w:val="en"/>
        </w:rPr>
        <w:t>Swaziland</w:t>
      </w:r>
      <w:r>
        <w:rPr>
          <w:rFonts w:ascii="Verdana" w:hAnsi="Verdana" w:cs="Verdana"/>
          <w:sz w:val="19"/>
          <w:szCs w:val="19"/>
          <w:lang w:val="en"/>
        </w:rPr>
        <w:t xml:space="preserve"> has become one of</w:t>
      </w:r>
      <w:r w:rsidRPr="00076BDC">
        <w:rPr>
          <w:rFonts w:ascii="Verdana" w:hAnsi="Verdana" w:cs="Verdana"/>
          <w:sz w:val="19"/>
          <w:szCs w:val="19"/>
          <w:lang w:val="en"/>
        </w:rPr>
        <w:t xml:space="preserve"> </w:t>
      </w:r>
      <w:r w:rsidRPr="007450A4">
        <w:rPr>
          <w:rFonts w:ascii="Verdana" w:hAnsi="Verdana" w:cs="Verdana"/>
          <w:sz w:val="19"/>
          <w:szCs w:val="19"/>
          <w:lang w:val="en-US"/>
        </w:rPr>
        <w:t>A</w:t>
      </w:r>
      <w:r>
        <w:rPr>
          <w:rFonts w:ascii="Verdana" w:hAnsi="Verdana" w:cs="Verdana"/>
          <w:sz w:val="19"/>
          <w:szCs w:val="19"/>
          <w:lang w:val="en-US"/>
        </w:rPr>
        <w:t xml:space="preserve">frica’s few remaining </w:t>
      </w:r>
      <w:r w:rsidRPr="007450A4">
        <w:rPr>
          <w:rFonts w:ascii="Verdana" w:hAnsi="Verdana" w:cs="Verdana"/>
          <w:sz w:val="19"/>
          <w:szCs w:val="19"/>
          <w:lang w:val="en-US"/>
        </w:rPr>
        <w:t>absolute monarch</w:t>
      </w:r>
      <w:r>
        <w:rPr>
          <w:rFonts w:ascii="Verdana" w:hAnsi="Verdana" w:cs="Verdana"/>
          <w:sz w:val="19"/>
          <w:szCs w:val="19"/>
          <w:lang w:val="en-US"/>
        </w:rPr>
        <w:t>ies</w:t>
      </w:r>
      <w:r w:rsidR="006F3D30">
        <w:rPr>
          <w:rFonts w:ascii="Verdana" w:hAnsi="Verdana" w:cs="Verdana"/>
          <w:sz w:val="19"/>
          <w:szCs w:val="19"/>
          <w:lang w:val="en-US"/>
        </w:rPr>
        <w:t xml:space="preserve">. </w:t>
      </w:r>
      <w:r w:rsidR="00D60350">
        <w:rPr>
          <w:rFonts w:ascii="Verdana" w:hAnsi="Verdana" w:cs="Verdana"/>
          <w:sz w:val="19"/>
          <w:szCs w:val="19"/>
          <w:lang w:val="en-US"/>
        </w:rPr>
        <w:t xml:space="preserve">King </w:t>
      </w:r>
      <w:proofErr w:type="spellStart"/>
      <w:r w:rsidR="00D60350" w:rsidRPr="007450A4">
        <w:rPr>
          <w:rFonts w:ascii="Verdana" w:hAnsi="Verdana" w:cs="Verdana"/>
          <w:sz w:val="19"/>
          <w:szCs w:val="19"/>
          <w:lang w:val="en-US"/>
        </w:rPr>
        <w:t>Sobhuza</w:t>
      </w:r>
      <w:proofErr w:type="spellEnd"/>
      <w:r w:rsidR="00D60350" w:rsidRPr="007450A4">
        <w:rPr>
          <w:rFonts w:ascii="Verdana" w:hAnsi="Verdana" w:cs="Verdana"/>
          <w:sz w:val="19"/>
          <w:szCs w:val="19"/>
          <w:lang w:val="en-US"/>
        </w:rPr>
        <w:t xml:space="preserve"> II</w:t>
      </w:r>
      <w:r w:rsidR="00D60350">
        <w:rPr>
          <w:rFonts w:ascii="Verdana" w:hAnsi="Verdana" w:cs="Verdana"/>
          <w:sz w:val="19"/>
          <w:szCs w:val="19"/>
          <w:lang w:val="en-US"/>
        </w:rPr>
        <w:t xml:space="preserve"> </w:t>
      </w:r>
      <w:r w:rsidR="006F3D30">
        <w:rPr>
          <w:rFonts w:ascii="Verdana" w:hAnsi="Verdana" w:cs="Verdana"/>
          <w:sz w:val="19"/>
          <w:szCs w:val="19"/>
          <w:lang w:val="en-US"/>
        </w:rPr>
        <w:t>proceeded to repeal</w:t>
      </w:r>
      <w:r w:rsidR="00DE02AE">
        <w:rPr>
          <w:rFonts w:ascii="Verdana" w:hAnsi="Verdana" w:cs="Verdana"/>
          <w:sz w:val="19"/>
          <w:szCs w:val="19"/>
          <w:lang w:val="en-US"/>
        </w:rPr>
        <w:t xml:space="preserve"> the 1968 Constitution that had provided for a constitutional monarchy and clear separation of powers</w:t>
      </w:r>
      <w:r w:rsidR="00076BDC" w:rsidRPr="007450A4">
        <w:rPr>
          <w:rFonts w:ascii="Verdana" w:hAnsi="Verdana" w:cs="Verdana"/>
          <w:sz w:val="19"/>
          <w:szCs w:val="19"/>
          <w:lang w:val="en-US"/>
        </w:rPr>
        <w:t xml:space="preserve">. Although a </w:t>
      </w:r>
      <w:r w:rsidR="00DE02AE">
        <w:rPr>
          <w:rFonts w:ascii="Verdana" w:hAnsi="Verdana" w:cs="Verdana"/>
          <w:sz w:val="19"/>
          <w:szCs w:val="19"/>
          <w:lang w:val="en-US"/>
        </w:rPr>
        <w:t xml:space="preserve">new </w:t>
      </w:r>
      <w:r w:rsidR="00076BDC" w:rsidRPr="007450A4">
        <w:rPr>
          <w:rFonts w:ascii="Verdana" w:hAnsi="Verdana" w:cs="Verdana"/>
          <w:sz w:val="19"/>
          <w:szCs w:val="19"/>
          <w:lang w:val="en-US"/>
        </w:rPr>
        <w:t>Constitution</w:t>
      </w:r>
      <w:r w:rsidR="00DE02AE">
        <w:rPr>
          <w:rFonts w:ascii="Verdana" w:hAnsi="Verdana" w:cs="Verdana"/>
          <w:sz w:val="19"/>
          <w:szCs w:val="19"/>
          <w:lang w:val="en-US"/>
        </w:rPr>
        <w:t xml:space="preserve"> containing</w:t>
      </w:r>
      <w:r w:rsidR="00076BDC" w:rsidRPr="007450A4">
        <w:rPr>
          <w:rFonts w:ascii="Verdana" w:hAnsi="Verdana" w:cs="Verdana"/>
          <w:sz w:val="19"/>
          <w:szCs w:val="19"/>
          <w:lang w:val="en-US"/>
        </w:rPr>
        <w:t xml:space="preserve"> a bill of rights was adopted in 2005 as supreme law, constitu</w:t>
      </w:r>
      <w:r w:rsidR="00076BDC" w:rsidRPr="00076BDC">
        <w:rPr>
          <w:rFonts w:ascii="Verdana" w:hAnsi="Verdana" w:cs="Verdana"/>
          <w:sz w:val="19"/>
          <w:szCs w:val="19"/>
          <w:lang w:val="en-US"/>
        </w:rPr>
        <w:t>tional rights are often not respected in practice, or are not interpreted and implemented consistent</w:t>
      </w:r>
      <w:r w:rsidR="00DE02AE">
        <w:rPr>
          <w:rFonts w:ascii="Verdana" w:hAnsi="Verdana" w:cs="Verdana"/>
          <w:sz w:val="19"/>
          <w:szCs w:val="19"/>
          <w:lang w:val="en-US"/>
        </w:rPr>
        <w:t>ly</w:t>
      </w:r>
      <w:r w:rsidR="00076BDC" w:rsidRPr="00076BDC">
        <w:rPr>
          <w:rFonts w:ascii="Verdana" w:hAnsi="Verdana" w:cs="Verdana"/>
          <w:sz w:val="19"/>
          <w:szCs w:val="19"/>
          <w:lang w:val="en-US"/>
        </w:rPr>
        <w:t xml:space="preserve"> with regional and international human rights law and standards. For example, while sections 138 and 141 of the Constitution </w:t>
      </w:r>
      <w:r w:rsidR="00DE02AE">
        <w:rPr>
          <w:rFonts w:ascii="Verdana" w:hAnsi="Verdana" w:cs="Verdana"/>
          <w:sz w:val="19"/>
          <w:szCs w:val="19"/>
          <w:lang w:val="en-US"/>
        </w:rPr>
        <w:t>proclaim</w:t>
      </w:r>
      <w:r w:rsidR="00DE02AE" w:rsidRPr="00076BDC">
        <w:rPr>
          <w:rFonts w:ascii="Verdana" w:hAnsi="Verdana" w:cs="Verdana"/>
          <w:sz w:val="19"/>
          <w:szCs w:val="19"/>
          <w:lang w:val="en-US"/>
        </w:rPr>
        <w:t xml:space="preserve"> </w:t>
      </w:r>
      <w:r w:rsidR="00076BDC" w:rsidRPr="00076BDC">
        <w:rPr>
          <w:rFonts w:ascii="Verdana" w:hAnsi="Verdana" w:cs="Verdana"/>
          <w:sz w:val="19"/>
          <w:szCs w:val="19"/>
          <w:lang w:val="en-US"/>
        </w:rPr>
        <w:t>the independence of the judiciary, in practice</w:t>
      </w:r>
      <w:r w:rsidR="00474758">
        <w:rPr>
          <w:rFonts w:ascii="Verdana" w:hAnsi="Verdana" w:cs="Verdana"/>
          <w:sz w:val="19"/>
          <w:szCs w:val="19"/>
          <w:lang w:val="en-US"/>
        </w:rPr>
        <w:t>, as detailed below,</w:t>
      </w:r>
      <w:r w:rsidR="00076BDC" w:rsidRPr="00076BDC">
        <w:rPr>
          <w:rFonts w:ascii="Verdana" w:hAnsi="Verdana" w:cs="Verdana"/>
          <w:sz w:val="19"/>
          <w:szCs w:val="19"/>
          <w:lang w:val="en-US"/>
        </w:rPr>
        <w:t xml:space="preserve"> </w:t>
      </w:r>
      <w:r w:rsidR="00C431C8">
        <w:rPr>
          <w:rFonts w:ascii="Verdana" w:hAnsi="Verdana" w:cs="Verdana"/>
          <w:sz w:val="19"/>
          <w:szCs w:val="19"/>
          <w:lang w:val="en-US"/>
        </w:rPr>
        <w:t xml:space="preserve">there is no real </w:t>
      </w:r>
      <w:r w:rsidR="00076BDC" w:rsidRPr="00076BDC">
        <w:rPr>
          <w:rFonts w:ascii="Verdana" w:hAnsi="Verdana" w:cs="Verdana"/>
          <w:sz w:val="19"/>
          <w:szCs w:val="19"/>
          <w:lang w:val="en-US"/>
        </w:rPr>
        <w:t xml:space="preserve">judicial independence in </w:t>
      </w:r>
      <w:r w:rsidR="00C431C8">
        <w:rPr>
          <w:rFonts w:ascii="Verdana" w:hAnsi="Verdana" w:cs="Verdana"/>
          <w:sz w:val="19"/>
          <w:szCs w:val="19"/>
          <w:lang w:val="en-US"/>
        </w:rPr>
        <w:t>the country</w:t>
      </w:r>
      <w:r w:rsidR="00076BDC">
        <w:rPr>
          <w:rFonts w:ascii="Verdana" w:hAnsi="Verdana" w:cs="Verdana"/>
          <w:sz w:val="19"/>
          <w:szCs w:val="19"/>
          <w:lang w:val="en-US"/>
        </w:rPr>
        <w:t xml:space="preserve">. </w:t>
      </w:r>
    </w:p>
    <w:p w14:paraId="26BBFAE2" w14:textId="1215BA38" w:rsidR="00976116" w:rsidRPr="00076BDC" w:rsidRDefault="00E10A9E" w:rsidP="00076BDC">
      <w:pPr>
        <w:widowControl w:val="0"/>
        <w:numPr>
          <w:ilvl w:val="0"/>
          <w:numId w:val="2"/>
        </w:numPr>
        <w:autoSpaceDE w:val="0"/>
        <w:autoSpaceDN w:val="0"/>
        <w:adjustRightInd w:val="0"/>
        <w:spacing w:line="259" w:lineRule="atLeast"/>
        <w:jc w:val="both"/>
        <w:rPr>
          <w:rFonts w:ascii="Verdana" w:hAnsi="Verdana" w:cs="Verdana"/>
          <w:sz w:val="19"/>
          <w:szCs w:val="19"/>
          <w:lang w:val="en"/>
        </w:rPr>
      </w:pPr>
      <w:r>
        <w:rPr>
          <w:rFonts w:ascii="Verdana" w:hAnsi="Verdana" w:cs="Verdana"/>
          <w:sz w:val="19"/>
          <w:szCs w:val="19"/>
          <w:lang w:val="en-US"/>
        </w:rPr>
        <w:t xml:space="preserve">Furthermore, </w:t>
      </w:r>
      <w:r>
        <w:rPr>
          <w:rFonts w:ascii="Verdana" w:hAnsi="Verdana" w:cs="Verdana"/>
          <w:sz w:val="19"/>
          <w:szCs w:val="19"/>
          <w:lang w:val="en"/>
        </w:rPr>
        <w:t>s</w:t>
      </w:r>
      <w:r w:rsidRPr="00076BDC">
        <w:rPr>
          <w:rFonts w:ascii="Verdana" w:hAnsi="Verdana" w:cs="Verdana"/>
          <w:sz w:val="19"/>
          <w:szCs w:val="19"/>
          <w:lang w:val="en"/>
        </w:rPr>
        <w:t>ince Swaziland’s first UPR in October 2011</w:t>
      </w:r>
      <w:r w:rsidRPr="00B43285">
        <w:rPr>
          <w:rFonts w:ascii="Verdana" w:hAnsi="Verdana" w:cs="Verdana"/>
          <w:sz w:val="19"/>
          <w:szCs w:val="19"/>
          <w:lang w:val="en"/>
        </w:rPr>
        <w:t xml:space="preserve">, the rule of law and the right to a fair trial </w:t>
      </w:r>
      <w:r w:rsidR="00F71EA7">
        <w:rPr>
          <w:rFonts w:ascii="Verdana" w:hAnsi="Verdana" w:cs="Verdana"/>
          <w:sz w:val="19"/>
          <w:szCs w:val="19"/>
          <w:lang w:val="en"/>
        </w:rPr>
        <w:t xml:space="preserve">have been </w:t>
      </w:r>
      <w:r w:rsidRPr="00B43285">
        <w:rPr>
          <w:rFonts w:ascii="Verdana" w:hAnsi="Verdana" w:cs="Verdana"/>
          <w:sz w:val="19"/>
          <w:szCs w:val="19"/>
          <w:lang w:val="en"/>
        </w:rPr>
        <w:t xml:space="preserve">severely </w:t>
      </w:r>
      <w:r w:rsidR="00F71EA7">
        <w:rPr>
          <w:rFonts w:ascii="Verdana" w:hAnsi="Verdana" w:cs="Verdana"/>
          <w:sz w:val="19"/>
          <w:szCs w:val="19"/>
          <w:lang w:val="en"/>
        </w:rPr>
        <w:t>weakened</w:t>
      </w:r>
      <w:r w:rsidRPr="00B43285">
        <w:rPr>
          <w:rFonts w:ascii="Verdana" w:hAnsi="Verdana" w:cs="Verdana"/>
          <w:sz w:val="19"/>
          <w:szCs w:val="19"/>
          <w:lang w:val="en"/>
        </w:rPr>
        <w:t xml:space="preserve"> by the authorities, including by the judiciary itself, thereby undermining public confidence in the ability of the </w:t>
      </w:r>
      <w:r>
        <w:rPr>
          <w:rFonts w:ascii="Verdana" w:hAnsi="Verdana" w:cs="Verdana"/>
          <w:sz w:val="19"/>
          <w:szCs w:val="19"/>
          <w:lang w:val="en"/>
        </w:rPr>
        <w:t xml:space="preserve">latter, </w:t>
      </w:r>
      <w:r w:rsidRPr="00B43285">
        <w:rPr>
          <w:rFonts w:ascii="Verdana" w:hAnsi="Verdana" w:cs="Verdana"/>
          <w:sz w:val="19"/>
          <w:szCs w:val="19"/>
          <w:lang w:val="en"/>
        </w:rPr>
        <w:t>in particular</w:t>
      </w:r>
      <w:r>
        <w:rPr>
          <w:rFonts w:ascii="Verdana" w:hAnsi="Verdana" w:cs="Verdana"/>
          <w:sz w:val="19"/>
          <w:szCs w:val="19"/>
          <w:lang w:val="en"/>
        </w:rPr>
        <w:t>,</w:t>
      </w:r>
      <w:r w:rsidRPr="00B43285">
        <w:rPr>
          <w:rFonts w:ascii="Verdana" w:hAnsi="Verdana" w:cs="Verdana"/>
          <w:sz w:val="19"/>
          <w:szCs w:val="19"/>
          <w:lang w:val="en"/>
        </w:rPr>
        <w:t xml:space="preserve"> to ensure the protection of human rights in the country</w:t>
      </w:r>
      <w:r w:rsidRPr="007450A4">
        <w:rPr>
          <w:rFonts w:ascii="Verdana" w:hAnsi="Verdana" w:cs="Verdana"/>
          <w:sz w:val="19"/>
          <w:szCs w:val="19"/>
          <w:lang w:val="en"/>
        </w:rPr>
        <w:t>.</w:t>
      </w:r>
    </w:p>
    <w:p w14:paraId="5DC8C920" w14:textId="0AB13729" w:rsidR="00733E49" w:rsidRDefault="0009165A" w:rsidP="00733E49">
      <w:pPr>
        <w:widowControl w:val="0"/>
        <w:numPr>
          <w:ilvl w:val="0"/>
          <w:numId w:val="2"/>
        </w:numPr>
        <w:autoSpaceDE w:val="0"/>
        <w:autoSpaceDN w:val="0"/>
        <w:adjustRightInd w:val="0"/>
        <w:spacing w:line="259" w:lineRule="atLeast"/>
        <w:jc w:val="both"/>
        <w:rPr>
          <w:rFonts w:ascii="Verdana" w:hAnsi="Verdana" w:cs="Verdana"/>
          <w:sz w:val="19"/>
          <w:szCs w:val="19"/>
          <w:lang w:val="en"/>
        </w:rPr>
      </w:pPr>
      <w:r>
        <w:rPr>
          <w:rFonts w:ascii="Verdana" w:hAnsi="Verdana" w:cs="Verdana"/>
          <w:sz w:val="19"/>
          <w:szCs w:val="19"/>
          <w:lang w:val="en"/>
        </w:rPr>
        <w:t>The judges’ appointment process</w:t>
      </w:r>
      <w:r w:rsidR="00176799" w:rsidRPr="00853D86">
        <w:rPr>
          <w:rFonts w:ascii="Verdana" w:hAnsi="Verdana" w:cs="Verdana"/>
          <w:sz w:val="19"/>
          <w:szCs w:val="19"/>
          <w:lang w:val="en"/>
        </w:rPr>
        <w:t xml:space="preserve"> </w:t>
      </w:r>
      <w:r w:rsidR="004E5E55">
        <w:rPr>
          <w:rFonts w:ascii="Verdana" w:hAnsi="Verdana" w:cs="Verdana"/>
          <w:sz w:val="19"/>
          <w:szCs w:val="19"/>
          <w:lang w:val="en"/>
        </w:rPr>
        <w:t>continue</w:t>
      </w:r>
      <w:r>
        <w:rPr>
          <w:rFonts w:ascii="Verdana" w:hAnsi="Verdana" w:cs="Verdana"/>
          <w:sz w:val="19"/>
          <w:szCs w:val="19"/>
          <w:lang w:val="en"/>
        </w:rPr>
        <w:t>s</w:t>
      </w:r>
      <w:r w:rsidR="004E5E55">
        <w:rPr>
          <w:rFonts w:ascii="Verdana" w:hAnsi="Verdana" w:cs="Verdana"/>
          <w:sz w:val="19"/>
          <w:szCs w:val="19"/>
          <w:lang w:val="en"/>
        </w:rPr>
        <w:t xml:space="preserve"> to</w:t>
      </w:r>
      <w:r w:rsidR="004E5E55" w:rsidRPr="00853D86">
        <w:rPr>
          <w:rFonts w:ascii="Verdana" w:hAnsi="Verdana" w:cs="Verdana"/>
          <w:sz w:val="19"/>
          <w:szCs w:val="19"/>
          <w:lang w:val="en"/>
        </w:rPr>
        <w:t xml:space="preserve"> </w:t>
      </w:r>
      <w:r w:rsidR="00176799" w:rsidRPr="00853D86">
        <w:rPr>
          <w:rFonts w:ascii="Verdana" w:hAnsi="Verdana" w:cs="Verdana"/>
          <w:sz w:val="19"/>
          <w:szCs w:val="19"/>
          <w:lang w:val="en"/>
        </w:rPr>
        <w:t>p</w:t>
      </w:r>
      <w:r w:rsidR="004E5E55">
        <w:rPr>
          <w:rFonts w:ascii="Verdana" w:hAnsi="Verdana" w:cs="Verdana"/>
          <w:sz w:val="19"/>
          <w:szCs w:val="19"/>
          <w:lang w:val="en"/>
        </w:rPr>
        <w:t xml:space="preserve">ose a </w:t>
      </w:r>
      <w:r w:rsidR="00176799" w:rsidRPr="00853D86">
        <w:rPr>
          <w:rFonts w:ascii="Verdana" w:hAnsi="Verdana" w:cs="Verdana"/>
          <w:sz w:val="19"/>
          <w:szCs w:val="19"/>
          <w:lang w:val="en"/>
        </w:rPr>
        <w:t xml:space="preserve">threat to </w:t>
      </w:r>
      <w:r w:rsidR="00DE02AE">
        <w:rPr>
          <w:rFonts w:ascii="Verdana" w:hAnsi="Verdana" w:cs="Verdana"/>
          <w:sz w:val="19"/>
          <w:szCs w:val="19"/>
          <w:lang w:val="en"/>
        </w:rPr>
        <w:t>judicial</w:t>
      </w:r>
      <w:r w:rsidR="00DE02AE" w:rsidRPr="00853D86">
        <w:rPr>
          <w:rFonts w:ascii="Verdana" w:hAnsi="Verdana" w:cs="Verdana"/>
          <w:sz w:val="19"/>
          <w:szCs w:val="19"/>
          <w:lang w:val="en"/>
        </w:rPr>
        <w:t xml:space="preserve"> </w:t>
      </w:r>
      <w:r w:rsidR="00176799" w:rsidRPr="00853D86">
        <w:rPr>
          <w:rFonts w:ascii="Verdana" w:hAnsi="Verdana" w:cs="Verdana"/>
          <w:sz w:val="19"/>
          <w:szCs w:val="19"/>
          <w:lang w:val="en"/>
        </w:rPr>
        <w:t>independence and impartiality</w:t>
      </w:r>
      <w:r w:rsidR="00076BDC">
        <w:rPr>
          <w:rFonts w:ascii="Verdana" w:hAnsi="Verdana" w:cs="Verdana"/>
          <w:sz w:val="19"/>
          <w:szCs w:val="19"/>
          <w:lang w:val="en"/>
        </w:rPr>
        <w:t xml:space="preserve">. </w:t>
      </w:r>
      <w:r w:rsidR="00176799" w:rsidRPr="00853D86">
        <w:rPr>
          <w:rFonts w:ascii="Verdana" w:hAnsi="Verdana" w:cs="Verdana"/>
          <w:sz w:val="19"/>
          <w:szCs w:val="19"/>
          <w:lang w:val="en"/>
        </w:rPr>
        <w:t>The Constitution of Swaziland provides that the judges are appointed by the King after consultation with the Judicial Service Commission (JSC).</w:t>
      </w:r>
      <w:r w:rsidR="00733E49">
        <w:rPr>
          <w:rFonts w:ascii="Verdana" w:hAnsi="Verdana" w:cs="Verdana"/>
          <w:sz w:val="19"/>
          <w:szCs w:val="19"/>
          <w:lang w:val="en"/>
        </w:rPr>
        <w:t xml:space="preserve"> </w:t>
      </w:r>
      <w:r w:rsidR="00DE02AE">
        <w:rPr>
          <w:rFonts w:ascii="Verdana" w:hAnsi="Verdana" w:cs="Verdana"/>
          <w:sz w:val="19"/>
          <w:szCs w:val="19"/>
          <w:lang w:val="en"/>
        </w:rPr>
        <w:t>The King has the ultimate and final say in respect of the appointments to the bench.</w:t>
      </w:r>
      <w:r w:rsidR="00DE02AE" w:rsidRPr="00853D86">
        <w:rPr>
          <w:rFonts w:ascii="Verdana" w:hAnsi="Verdana" w:cs="Verdana"/>
          <w:sz w:val="19"/>
          <w:szCs w:val="19"/>
          <w:lang w:val="en"/>
        </w:rPr>
        <w:t xml:space="preserve"> </w:t>
      </w:r>
      <w:r w:rsidR="00DE02AE">
        <w:rPr>
          <w:rFonts w:ascii="Verdana" w:hAnsi="Verdana" w:cs="Verdana"/>
          <w:sz w:val="19"/>
          <w:szCs w:val="19"/>
          <w:lang w:val="en"/>
        </w:rPr>
        <w:t>Moreover, t</w:t>
      </w:r>
      <w:r w:rsidR="003A26BC" w:rsidRPr="00853D86">
        <w:rPr>
          <w:rFonts w:ascii="Verdana" w:hAnsi="Verdana" w:cs="Verdana"/>
          <w:sz w:val="19"/>
          <w:szCs w:val="19"/>
          <w:lang w:val="en"/>
        </w:rPr>
        <w:t xml:space="preserve">he composition </w:t>
      </w:r>
      <w:r w:rsidR="00DE02AE">
        <w:rPr>
          <w:rFonts w:ascii="Verdana" w:hAnsi="Verdana" w:cs="Verdana"/>
          <w:sz w:val="19"/>
          <w:szCs w:val="19"/>
          <w:lang w:val="en"/>
        </w:rPr>
        <w:t xml:space="preserve">of the JSC </w:t>
      </w:r>
      <w:r w:rsidR="003A26BC" w:rsidRPr="00853D86">
        <w:rPr>
          <w:rFonts w:ascii="Verdana" w:hAnsi="Verdana" w:cs="Verdana"/>
          <w:sz w:val="19"/>
          <w:szCs w:val="19"/>
          <w:lang w:val="en"/>
        </w:rPr>
        <w:t xml:space="preserve">and </w:t>
      </w:r>
      <w:r w:rsidR="00DE02AE">
        <w:rPr>
          <w:rFonts w:ascii="Verdana" w:hAnsi="Verdana" w:cs="Verdana"/>
          <w:sz w:val="19"/>
          <w:szCs w:val="19"/>
          <w:lang w:val="en"/>
        </w:rPr>
        <w:t xml:space="preserve">the </w:t>
      </w:r>
      <w:r w:rsidR="003A26BC" w:rsidRPr="00853D86">
        <w:rPr>
          <w:rFonts w:ascii="Verdana" w:hAnsi="Verdana" w:cs="Verdana"/>
          <w:sz w:val="19"/>
          <w:szCs w:val="19"/>
          <w:lang w:val="en"/>
        </w:rPr>
        <w:t xml:space="preserve">appointment of </w:t>
      </w:r>
      <w:r w:rsidR="00DE02AE">
        <w:rPr>
          <w:rFonts w:ascii="Verdana" w:hAnsi="Verdana" w:cs="Verdana"/>
          <w:sz w:val="19"/>
          <w:szCs w:val="19"/>
          <w:lang w:val="en"/>
        </w:rPr>
        <w:t>its members</w:t>
      </w:r>
      <w:r w:rsidR="003A26BC" w:rsidRPr="00853D86">
        <w:rPr>
          <w:rFonts w:ascii="Verdana" w:hAnsi="Verdana" w:cs="Verdana"/>
          <w:sz w:val="19"/>
          <w:szCs w:val="19"/>
          <w:lang w:val="en"/>
        </w:rPr>
        <w:t xml:space="preserve"> undermine confidence in the</w:t>
      </w:r>
      <w:r w:rsidR="00DE02AE">
        <w:rPr>
          <w:rFonts w:ascii="Verdana" w:hAnsi="Verdana" w:cs="Verdana"/>
          <w:sz w:val="19"/>
          <w:szCs w:val="19"/>
          <w:lang w:val="en"/>
        </w:rPr>
        <w:t xml:space="preserve"> independent discharge of its mandate, including the consultative role in the</w:t>
      </w:r>
      <w:r w:rsidR="003A26BC" w:rsidRPr="00853D86">
        <w:rPr>
          <w:rFonts w:ascii="Verdana" w:hAnsi="Verdana" w:cs="Verdana"/>
          <w:sz w:val="19"/>
          <w:szCs w:val="19"/>
          <w:lang w:val="en"/>
        </w:rPr>
        <w:t xml:space="preserve"> appointment of judges.</w:t>
      </w:r>
      <w:r w:rsidR="003A26BC">
        <w:rPr>
          <w:rFonts w:ascii="Verdana" w:hAnsi="Verdana" w:cs="Verdana"/>
          <w:sz w:val="19"/>
          <w:szCs w:val="19"/>
          <w:lang w:val="en"/>
        </w:rPr>
        <w:t xml:space="preserve"> The JSC is chaired by the Chief Justice, </w:t>
      </w:r>
      <w:r w:rsidR="00DE02AE">
        <w:rPr>
          <w:rFonts w:ascii="Verdana" w:hAnsi="Verdana" w:cs="Verdana"/>
          <w:sz w:val="19"/>
          <w:szCs w:val="19"/>
          <w:lang w:val="en"/>
        </w:rPr>
        <w:t xml:space="preserve">and in addition comprises </w:t>
      </w:r>
      <w:r w:rsidR="003A26BC">
        <w:rPr>
          <w:rFonts w:ascii="Verdana" w:hAnsi="Verdana" w:cs="Verdana"/>
          <w:sz w:val="19"/>
          <w:szCs w:val="19"/>
          <w:lang w:val="en"/>
        </w:rPr>
        <w:t xml:space="preserve">two legal practitioners, the Chairman of the Civil Service Commission and two other persons. All of these individuals are appointed by the King. </w:t>
      </w:r>
    </w:p>
    <w:p w14:paraId="244077F6" w14:textId="1BC8A00D" w:rsidR="005A2E56" w:rsidRDefault="00DE02AE" w:rsidP="0027762E">
      <w:pPr>
        <w:widowControl w:val="0"/>
        <w:numPr>
          <w:ilvl w:val="0"/>
          <w:numId w:val="2"/>
        </w:numPr>
        <w:autoSpaceDE w:val="0"/>
        <w:autoSpaceDN w:val="0"/>
        <w:adjustRightInd w:val="0"/>
        <w:spacing w:line="259" w:lineRule="atLeast"/>
        <w:jc w:val="both"/>
        <w:rPr>
          <w:rFonts w:ascii="Verdana" w:hAnsi="Verdana" w:cs="Verdana"/>
          <w:sz w:val="19"/>
          <w:szCs w:val="19"/>
          <w:lang w:val="en"/>
        </w:rPr>
      </w:pPr>
      <w:r>
        <w:rPr>
          <w:rFonts w:ascii="Verdana" w:hAnsi="Verdana" w:cs="Verdana"/>
          <w:sz w:val="19"/>
          <w:szCs w:val="19"/>
          <w:lang w:val="en"/>
        </w:rPr>
        <w:t xml:space="preserve">Besides the issues concerning the composition and role of the JSC, </w:t>
      </w:r>
      <w:r w:rsidR="00E066FF">
        <w:rPr>
          <w:rFonts w:ascii="Verdana" w:hAnsi="Verdana" w:cs="Verdana"/>
          <w:sz w:val="19"/>
          <w:szCs w:val="19"/>
          <w:lang w:val="en"/>
        </w:rPr>
        <w:t>there remain</w:t>
      </w:r>
      <w:r w:rsidR="006A43A8">
        <w:rPr>
          <w:rFonts w:ascii="Verdana" w:hAnsi="Verdana" w:cs="Verdana"/>
          <w:sz w:val="19"/>
          <w:szCs w:val="19"/>
          <w:lang w:val="en"/>
        </w:rPr>
        <w:t>s</w:t>
      </w:r>
      <w:r w:rsidR="00E066FF">
        <w:rPr>
          <w:rFonts w:ascii="Verdana" w:hAnsi="Verdana" w:cs="Verdana"/>
          <w:sz w:val="19"/>
          <w:szCs w:val="19"/>
          <w:lang w:val="en"/>
        </w:rPr>
        <w:t xml:space="preserve"> concern about </w:t>
      </w:r>
      <w:r>
        <w:rPr>
          <w:rFonts w:ascii="Verdana" w:hAnsi="Verdana" w:cs="Verdana"/>
          <w:sz w:val="19"/>
          <w:szCs w:val="19"/>
          <w:lang w:val="en"/>
        </w:rPr>
        <w:t>t</w:t>
      </w:r>
      <w:r w:rsidR="00176799" w:rsidRPr="00853D86">
        <w:rPr>
          <w:rFonts w:ascii="Verdana" w:hAnsi="Verdana" w:cs="Verdana"/>
          <w:sz w:val="19"/>
          <w:szCs w:val="19"/>
          <w:lang w:val="en"/>
        </w:rPr>
        <w:t xml:space="preserve">he continued appointment of foreign judges </w:t>
      </w:r>
      <w:r w:rsidR="00E066FF">
        <w:rPr>
          <w:rFonts w:ascii="Verdana" w:hAnsi="Verdana" w:cs="Verdana"/>
          <w:sz w:val="19"/>
          <w:szCs w:val="19"/>
          <w:lang w:val="en"/>
        </w:rPr>
        <w:t>to</w:t>
      </w:r>
      <w:r w:rsidR="00176799" w:rsidRPr="00853D86">
        <w:rPr>
          <w:rFonts w:ascii="Verdana" w:hAnsi="Verdana" w:cs="Verdana"/>
          <w:sz w:val="19"/>
          <w:szCs w:val="19"/>
          <w:lang w:val="en"/>
        </w:rPr>
        <w:t xml:space="preserve"> the Superior Courts</w:t>
      </w:r>
      <w:r>
        <w:rPr>
          <w:rFonts w:ascii="Verdana" w:hAnsi="Verdana" w:cs="Verdana"/>
          <w:sz w:val="19"/>
          <w:szCs w:val="19"/>
          <w:lang w:val="en"/>
        </w:rPr>
        <w:t xml:space="preserve"> after July 2012, in contravention of the Constitution.</w:t>
      </w:r>
      <w:r w:rsidR="00176799" w:rsidRPr="00853D86">
        <w:rPr>
          <w:rFonts w:ascii="Verdana" w:hAnsi="Verdana" w:cs="Verdana"/>
          <w:sz w:val="19"/>
          <w:szCs w:val="19"/>
          <w:lang w:val="en"/>
        </w:rPr>
        <w:t xml:space="preserve"> </w:t>
      </w:r>
    </w:p>
    <w:p w14:paraId="186A3B11" w14:textId="310B231E" w:rsidR="003678FE" w:rsidRDefault="005A2E56" w:rsidP="0027762E">
      <w:pPr>
        <w:widowControl w:val="0"/>
        <w:numPr>
          <w:ilvl w:val="0"/>
          <w:numId w:val="2"/>
        </w:numPr>
        <w:autoSpaceDE w:val="0"/>
        <w:autoSpaceDN w:val="0"/>
        <w:adjustRightInd w:val="0"/>
        <w:spacing w:line="259" w:lineRule="atLeast"/>
        <w:jc w:val="both"/>
        <w:rPr>
          <w:rFonts w:ascii="Verdana" w:hAnsi="Verdana" w:cs="Verdana"/>
          <w:sz w:val="19"/>
          <w:szCs w:val="19"/>
          <w:lang w:val="en"/>
        </w:rPr>
      </w:pPr>
      <w:r w:rsidRPr="008C72D6">
        <w:rPr>
          <w:rFonts w:ascii="Verdana" w:hAnsi="Verdana" w:cs="Verdana"/>
          <w:sz w:val="19"/>
          <w:szCs w:val="19"/>
          <w:lang w:val="en"/>
        </w:rPr>
        <w:t xml:space="preserve">In addition, some recent judicial appointments have given rise to concern about </w:t>
      </w:r>
      <w:r w:rsidR="009863F0">
        <w:rPr>
          <w:rFonts w:ascii="Verdana" w:hAnsi="Verdana" w:cs="Verdana"/>
          <w:sz w:val="19"/>
          <w:szCs w:val="19"/>
          <w:lang w:val="en"/>
        </w:rPr>
        <w:t xml:space="preserve">the </w:t>
      </w:r>
      <w:r w:rsidRPr="008C72D6">
        <w:rPr>
          <w:rFonts w:ascii="Verdana" w:hAnsi="Verdana" w:cs="Verdana"/>
          <w:sz w:val="19"/>
          <w:szCs w:val="19"/>
          <w:lang w:val="en"/>
        </w:rPr>
        <w:t>lack of qualification of those appointed</w:t>
      </w:r>
      <w:r>
        <w:rPr>
          <w:rFonts w:ascii="Verdana" w:hAnsi="Verdana" w:cs="Verdana"/>
          <w:sz w:val="19"/>
          <w:szCs w:val="19"/>
          <w:lang w:val="en"/>
        </w:rPr>
        <w:t>. Certain appointments have been publicly questioned by</w:t>
      </w:r>
      <w:r w:rsidRPr="008C72D6">
        <w:rPr>
          <w:rFonts w:ascii="Verdana" w:hAnsi="Verdana" w:cs="Verdana"/>
          <w:sz w:val="19"/>
          <w:szCs w:val="19"/>
          <w:lang w:val="en"/>
        </w:rPr>
        <w:t xml:space="preserve"> Swaziland</w:t>
      </w:r>
      <w:r>
        <w:rPr>
          <w:rFonts w:ascii="Verdana" w:hAnsi="Verdana" w:cs="Verdana"/>
          <w:sz w:val="19"/>
          <w:szCs w:val="19"/>
          <w:lang w:val="en"/>
        </w:rPr>
        <w:t>’s</w:t>
      </w:r>
      <w:r w:rsidRPr="008C72D6">
        <w:rPr>
          <w:rFonts w:ascii="Verdana" w:hAnsi="Verdana" w:cs="Verdana"/>
          <w:sz w:val="19"/>
          <w:szCs w:val="19"/>
          <w:lang w:val="en"/>
        </w:rPr>
        <w:t xml:space="preserve"> legal </w:t>
      </w:r>
      <w:r>
        <w:rPr>
          <w:rFonts w:ascii="Verdana" w:hAnsi="Verdana" w:cs="Verdana"/>
          <w:sz w:val="19"/>
          <w:szCs w:val="19"/>
          <w:lang w:val="en"/>
        </w:rPr>
        <w:t>practitioners</w:t>
      </w:r>
      <w:r w:rsidR="00932ABA">
        <w:rPr>
          <w:rFonts w:ascii="Verdana" w:hAnsi="Verdana" w:cs="Verdana"/>
          <w:sz w:val="19"/>
          <w:szCs w:val="19"/>
          <w:lang w:val="en"/>
        </w:rPr>
        <w:t xml:space="preserve"> </w:t>
      </w:r>
      <w:r w:rsidR="005B6E84">
        <w:rPr>
          <w:rFonts w:ascii="Verdana" w:hAnsi="Verdana" w:cs="Verdana"/>
          <w:sz w:val="19"/>
          <w:szCs w:val="19"/>
          <w:lang w:val="en"/>
        </w:rPr>
        <w:t xml:space="preserve">and by </w:t>
      </w:r>
      <w:r w:rsidR="00932ABA">
        <w:rPr>
          <w:rFonts w:ascii="Verdana" w:hAnsi="Verdana" w:cs="Verdana"/>
          <w:sz w:val="19"/>
          <w:szCs w:val="19"/>
          <w:lang w:val="en"/>
        </w:rPr>
        <w:t>the Law Society</w:t>
      </w:r>
      <w:r w:rsidR="00FD3369">
        <w:rPr>
          <w:rFonts w:ascii="Verdana" w:hAnsi="Verdana" w:cs="Verdana"/>
          <w:sz w:val="19"/>
          <w:szCs w:val="19"/>
          <w:lang w:val="en"/>
        </w:rPr>
        <w:t xml:space="preserve">. The appointment of contract judges, by the King upon request of the Chief Justice, also serves to undermine the </w:t>
      </w:r>
      <w:r w:rsidR="00176799" w:rsidRPr="00853D86">
        <w:rPr>
          <w:rFonts w:ascii="Verdana" w:hAnsi="Verdana" w:cs="Verdana"/>
          <w:sz w:val="19"/>
          <w:szCs w:val="19"/>
          <w:lang w:val="en"/>
        </w:rPr>
        <w:t xml:space="preserve">security </w:t>
      </w:r>
      <w:r w:rsidR="00FD3369">
        <w:rPr>
          <w:rFonts w:ascii="Verdana" w:hAnsi="Verdana" w:cs="Verdana"/>
          <w:sz w:val="19"/>
          <w:szCs w:val="19"/>
          <w:lang w:val="en"/>
        </w:rPr>
        <w:t>of</w:t>
      </w:r>
      <w:r w:rsidR="00FD3369" w:rsidRPr="00853D86">
        <w:rPr>
          <w:rFonts w:ascii="Verdana" w:hAnsi="Verdana" w:cs="Verdana"/>
          <w:sz w:val="19"/>
          <w:szCs w:val="19"/>
          <w:lang w:val="en"/>
        </w:rPr>
        <w:t xml:space="preserve"> </w:t>
      </w:r>
      <w:r w:rsidR="00176799" w:rsidRPr="00853D86">
        <w:rPr>
          <w:rFonts w:ascii="Verdana" w:hAnsi="Verdana" w:cs="Verdana"/>
          <w:sz w:val="19"/>
          <w:szCs w:val="19"/>
          <w:lang w:val="en"/>
        </w:rPr>
        <w:t>tenure of judges, and</w:t>
      </w:r>
      <w:r w:rsidR="00E91476">
        <w:rPr>
          <w:rFonts w:ascii="Verdana" w:hAnsi="Verdana" w:cs="Verdana"/>
          <w:sz w:val="19"/>
          <w:szCs w:val="19"/>
          <w:lang w:val="en"/>
        </w:rPr>
        <w:t xml:space="preserve"> it</w:t>
      </w:r>
      <w:r w:rsidR="00176799" w:rsidRPr="00853D86">
        <w:rPr>
          <w:rFonts w:ascii="Verdana" w:hAnsi="Verdana" w:cs="Verdana"/>
          <w:sz w:val="19"/>
          <w:szCs w:val="19"/>
          <w:lang w:val="en"/>
        </w:rPr>
        <w:t xml:space="preserve"> places the contract judges at risk of manipulation by the Crown</w:t>
      </w:r>
      <w:r w:rsidR="00FD3369">
        <w:rPr>
          <w:rFonts w:ascii="Verdana" w:hAnsi="Verdana" w:cs="Verdana"/>
          <w:sz w:val="19"/>
          <w:szCs w:val="19"/>
          <w:lang w:val="en"/>
        </w:rPr>
        <w:t xml:space="preserve"> and the judicial hierarchy</w:t>
      </w:r>
      <w:r w:rsidR="00176799" w:rsidRPr="00853D86">
        <w:rPr>
          <w:rFonts w:ascii="Verdana" w:hAnsi="Verdana" w:cs="Verdana"/>
          <w:sz w:val="19"/>
          <w:szCs w:val="19"/>
          <w:lang w:val="en"/>
        </w:rPr>
        <w:t xml:space="preserve">. </w:t>
      </w:r>
    </w:p>
    <w:p w14:paraId="1CF92837" w14:textId="54135FC7" w:rsidR="00976116" w:rsidRPr="007E0C79" w:rsidRDefault="00176799" w:rsidP="00933728">
      <w:pPr>
        <w:widowControl w:val="0"/>
        <w:numPr>
          <w:ilvl w:val="0"/>
          <w:numId w:val="2"/>
        </w:numPr>
        <w:autoSpaceDE w:val="0"/>
        <w:autoSpaceDN w:val="0"/>
        <w:adjustRightInd w:val="0"/>
        <w:spacing w:line="259" w:lineRule="atLeast"/>
        <w:jc w:val="both"/>
        <w:rPr>
          <w:rFonts w:ascii="Verdana" w:hAnsi="Verdana" w:cs="Verdana"/>
          <w:sz w:val="19"/>
          <w:szCs w:val="19"/>
          <w:lang w:val="en"/>
        </w:rPr>
      </w:pPr>
      <w:r w:rsidRPr="007E0C79">
        <w:rPr>
          <w:rFonts w:ascii="Verdana" w:hAnsi="Verdana" w:cs="Verdana"/>
          <w:sz w:val="19"/>
          <w:szCs w:val="19"/>
          <w:lang w:val="en"/>
        </w:rPr>
        <w:t xml:space="preserve">The ICJ has observed that Swaziland has a long history of disregard for the independence of the judiciary. </w:t>
      </w:r>
      <w:r w:rsidRPr="00933728">
        <w:rPr>
          <w:rFonts w:ascii="Verdana" w:hAnsi="Verdana" w:cs="Verdana"/>
          <w:sz w:val="19"/>
          <w:szCs w:val="19"/>
          <w:lang w:val="en"/>
        </w:rPr>
        <w:t>In 2011, the JSC removed High Court Judge Thomas Masuku from office for allegedly criticizing the King. The proceedings leading to Judge Thomas Masuku’s dismissal from the bench were not transparent, impartial or fair, and due process safeguards were not respected.</w:t>
      </w:r>
      <w:r w:rsidR="003A26BC" w:rsidRPr="00933728">
        <w:rPr>
          <w:rFonts w:ascii="Verdana" w:hAnsi="Verdana" w:cs="Verdana"/>
          <w:sz w:val="19"/>
          <w:szCs w:val="19"/>
          <w:lang w:val="en"/>
        </w:rPr>
        <w:t xml:space="preserve"> The </w:t>
      </w:r>
      <w:r w:rsidR="000037E8">
        <w:rPr>
          <w:rFonts w:ascii="Verdana" w:hAnsi="Verdana" w:cs="Verdana"/>
          <w:sz w:val="19"/>
          <w:szCs w:val="19"/>
          <w:lang w:val="en"/>
        </w:rPr>
        <w:t xml:space="preserve">then </w:t>
      </w:r>
      <w:r w:rsidR="003A26BC" w:rsidRPr="00933728">
        <w:rPr>
          <w:rFonts w:ascii="Verdana" w:hAnsi="Verdana" w:cs="Verdana"/>
          <w:sz w:val="19"/>
          <w:szCs w:val="19"/>
          <w:lang w:val="en"/>
        </w:rPr>
        <w:t>Chief Justice</w:t>
      </w:r>
      <w:r w:rsidR="000037E8">
        <w:rPr>
          <w:rFonts w:ascii="Verdana" w:hAnsi="Verdana" w:cs="Verdana"/>
          <w:sz w:val="19"/>
          <w:szCs w:val="19"/>
          <w:lang w:val="en"/>
        </w:rPr>
        <w:t xml:space="preserve">, </w:t>
      </w:r>
      <w:r w:rsidR="000037E8" w:rsidRPr="00933728">
        <w:rPr>
          <w:rFonts w:ascii="Verdana" w:hAnsi="Verdana" w:cs="Verdana"/>
          <w:sz w:val="19"/>
          <w:szCs w:val="19"/>
          <w:lang w:val="en"/>
        </w:rPr>
        <w:t>Chief Justice Ramodibedi</w:t>
      </w:r>
      <w:r w:rsidR="000037E8">
        <w:rPr>
          <w:rFonts w:ascii="Verdana" w:hAnsi="Verdana" w:cs="Verdana"/>
          <w:sz w:val="19"/>
          <w:szCs w:val="19"/>
          <w:lang w:val="en"/>
        </w:rPr>
        <w:t>,</w:t>
      </w:r>
      <w:r w:rsidR="003A26BC" w:rsidRPr="00933728">
        <w:rPr>
          <w:rFonts w:ascii="Verdana" w:hAnsi="Verdana" w:cs="Verdana"/>
          <w:sz w:val="19"/>
          <w:szCs w:val="19"/>
          <w:lang w:val="en"/>
        </w:rPr>
        <w:t xml:space="preserve"> was the complainant, prosecutor and judge in the matter</w:t>
      </w:r>
      <w:r w:rsidR="008B19C3" w:rsidRPr="00933728">
        <w:rPr>
          <w:rFonts w:ascii="Verdana" w:hAnsi="Verdana" w:cs="Verdana"/>
          <w:sz w:val="19"/>
          <w:szCs w:val="19"/>
          <w:lang w:val="en"/>
        </w:rPr>
        <w:t xml:space="preserve">. </w:t>
      </w:r>
      <w:r w:rsidR="0023432E" w:rsidRPr="00933728">
        <w:rPr>
          <w:rFonts w:ascii="Verdana" w:hAnsi="Verdana" w:cs="Verdana"/>
          <w:sz w:val="19"/>
          <w:szCs w:val="19"/>
          <w:lang w:val="en"/>
        </w:rPr>
        <w:t xml:space="preserve">Indeed, </w:t>
      </w:r>
      <w:r w:rsidRPr="00933728">
        <w:rPr>
          <w:rFonts w:ascii="Verdana" w:hAnsi="Verdana" w:cs="Verdana"/>
          <w:sz w:val="19"/>
          <w:szCs w:val="19"/>
          <w:lang w:val="en"/>
        </w:rPr>
        <w:t>Chief Justice Ramodibedi refused to recuse himself</w:t>
      </w:r>
      <w:r w:rsidR="003A26BC" w:rsidRPr="00933728">
        <w:rPr>
          <w:rFonts w:ascii="Verdana" w:hAnsi="Verdana" w:cs="Verdana"/>
          <w:sz w:val="19"/>
          <w:szCs w:val="19"/>
          <w:lang w:val="en"/>
        </w:rPr>
        <w:t xml:space="preserve"> from the proceedings that led to Justice Masuku’s dismissal</w:t>
      </w:r>
      <w:r w:rsidRPr="00933728">
        <w:rPr>
          <w:rFonts w:ascii="Verdana" w:hAnsi="Verdana" w:cs="Verdana"/>
          <w:sz w:val="19"/>
          <w:szCs w:val="19"/>
          <w:lang w:val="en"/>
        </w:rPr>
        <w:t xml:space="preserve">, notwithstanding the fact that he acted both as accuser </w:t>
      </w:r>
      <w:r w:rsidRPr="00933728">
        <w:rPr>
          <w:rFonts w:ascii="Verdana" w:hAnsi="Verdana" w:cs="Verdana"/>
          <w:sz w:val="19"/>
          <w:szCs w:val="19"/>
          <w:lang w:val="en"/>
        </w:rPr>
        <w:lastRenderedPageBreak/>
        <w:t>and as judge</w:t>
      </w:r>
      <w:r w:rsidR="00E37F7F" w:rsidRPr="00933728">
        <w:rPr>
          <w:rFonts w:ascii="Verdana" w:hAnsi="Verdana" w:cs="Verdana"/>
          <w:sz w:val="19"/>
          <w:szCs w:val="19"/>
          <w:lang w:val="en"/>
        </w:rPr>
        <w:t xml:space="preserve">. </w:t>
      </w:r>
      <w:r w:rsidR="0023432E" w:rsidRPr="00933728">
        <w:rPr>
          <w:rFonts w:ascii="Verdana" w:hAnsi="Verdana" w:cs="Verdana"/>
          <w:sz w:val="19"/>
          <w:szCs w:val="19"/>
          <w:lang w:val="en"/>
        </w:rPr>
        <w:t xml:space="preserve">Furthermore, </w:t>
      </w:r>
      <w:r w:rsidR="000037E8">
        <w:rPr>
          <w:rFonts w:ascii="Verdana" w:hAnsi="Verdana" w:cs="Verdana"/>
          <w:sz w:val="19"/>
          <w:szCs w:val="19"/>
          <w:lang w:val="en"/>
        </w:rPr>
        <w:t xml:space="preserve">he </w:t>
      </w:r>
      <w:r w:rsidR="0023432E" w:rsidRPr="00933728">
        <w:rPr>
          <w:rFonts w:ascii="Verdana" w:hAnsi="Verdana" w:cs="Verdana"/>
          <w:sz w:val="19"/>
          <w:szCs w:val="19"/>
          <w:lang w:val="en"/>
        </w:rPr>
        <w:t xml:space="preserve">denied the application for a public hearing of the matter that </w:t>
      </w:r>
      <w:r w:rsidR="00E37F7F" w:rsidRPr="00933728">
        <w:rPr>
          <w:rFonts w:ascii="Verdana" w:hAnsi="Verdana" w:cs="Verdana"/>
          <w:sz w:val="19"/>
          <w:szCs w:val="19"/>
          <w:lang w:val="en"/>
        </w:rPr>
        <w:t xml:space="preserve">Judge Masuku’s counsel </w:t>
      </w:r>
      <w:r w:rsidR="000037E8">
        <w:rPr>
          <w:rFonts w:ascii="Verdana" w:hAnsi="Verdana" w:cs="Verdana"/>
          <w:sz w:val="19"/>
          <w:szCs w:val="19"/>
          <w:lang w:val="en"/>
        </w:rPr>
        <w:t xml:space="preserve">had </w:t>
      </w:r>
      <w:r w:rsidR="00E37F7F" w:rsidRPr="00933728">
        <w:rPr>
          <w:rFonts w:ascii="Verdana" w:hAnsi="Verdana" w:cs="Verdana"/>
          <w:sz w:val="19"/>
          <w:szCs w:val="19"/>
          <w:lang w:val="en"/>
        </w:rPr>
        <w:t>made. The</w:t>
      </w:r>
      <w:r w:rsidRPr="00933728">
        <w:rPr>
          <w:rFonts w:ascii="Verdana" w:hAnsi="Verdana" w:cs="Verdana"/>
          <w:sz w:val="19"/>
          <w:szCs w:val="19"/>
          <w:lang w:val="en"/>
        </w:rPr>
        <w:t xml:space="preserve"> opportunity to cross-examine deponents to the affidavits attesting to Judge Masuku’s alleged misconduct was also refused</w:t>
      </w:r>
      <w:r w:rsidR="00E37F7F" w:rsidRPr="00933728">
        <w:rPr>
          <w:rFonts w:ascii="Verdana" w:hAnsi="Verdana" w:cs="Verdana"/>
          <w:sz w:val="19"/>
          <w:szCs w:val="19"/>
          <w:lang w:val="en"/>
        </w:rPr>
        <w:t xml:space="preserve"> by </w:t>
      </w:r>
      <w:r w:rsidR="00B04716" w:rsidRPr="00933728">
        <w:rPr>
          <w:rFonts w:ascii="Verdana" w:hAnsi="Verdana" w:cs="Verdana"/>
          <w:sz w:val="19"/>
          <w:szCs w:val="19"/>
          <w:lang w:val="en"/>
        </w:rPr>
        <w:t xml:space="preserve">then </w:t>
      </w:r>
      <w:r w:rsidR="00E37F7F" w:rsidRPr="00933728">
        <w:rPr>
          <w:rFonts w:ascii="Verdana" w:hAnsi="Verdana" w:cs="Verdana"/>
          <w:sz w:val="19"/>
          <w:szCs w:val="19"/>
          <w:lang w:val="en"/>
        </w:rPr>
        <w:t>Chief Justice Ramodibedi</w:t>
      </w:r>
      <w:r w:rsidRPr="00933728">
        <w:rPr>
          <w:rFonts w:ascii="Verdana" w:hAnsi="Verdana" w:cs="Verdana"/>
          <w:sz w:val="19"/>
          <w:szCs w:val="19"/>
          <w:lang w:val="en"/>
        </w:rPr>
        <w:t xml:space="preserve">. </w:t>
      </w:r>
      <w:r w:rsidR="008B19C3" w:rsidRPr="00933728">
        <w:rPr>
          <w:rFonts w:ascii="Verdana" w:hAnsi="Verdana" w:cs="Verdana"/>
          <w:sz w:val="19"/>
          <w:szCs w:val="19"/>
          <w:lang w:val="en"/>
        </w:rPr>
        <w:t>In addition, international observers wishing to observe Judge Masuku’s dismissal proceedi</w:t>
      </w:r>
      <w:r w:rsidR="001120B2">
        <w:rPr>
          <w:rFonts w:ascii="Verdana" w:hAnsi="Verdana" w:cs="Verdana"/>
          <w:sz w:val="19"/>
          <w:szCs w:val="19"/>
          <w:lang w:val="en"/>
        </w:rPr>
        <w:t>ng</w:t>
      </w:r>
      <w:r w:rsidR="008B19C3" w:rsidRPr="00933728">
        <w:rPr>
          <w:rFonts w:ascii="Verdana" w:hAnsi="Verdana" w:cs="Verdana"/>
          <w:sz w:val="19"/>
          <w:szCs w:val="19"/>
          <w:lang w:val="en"/>
        </w:rPr>
        <w:t>s were denied access.</w:t>
      </w:r>
    </w:p>
    <w:p w14:paraId="2F2A7991" w14:textId="77777777" w:rsidR="0088341F" w:rsidRDefault="00B04716" w:rsidP="0027762E">
      <w:pPr>
        <w:widowControl w:val="0"/>
        <w:numPr>
          <w:ilvl w:val="0"/>
          <w:numId w:val="2"/>
        </w:numPr>
        <w:autoSpaceDE w:val="0"/>
        <w:autoSpaceDN w:val="0"/>
        <w:adjustRightInd w:val="0"/>
        <w:spacing w:line="259" w:lineRule="atLeast"/>
        <w:jc w:val="both"/>
        <w:rPr>
          <w:rFonts w:ascii="Verdana" w:hAnsi="Verdana" w:cs="Verdana"/>
          <w:sz w:val="19"/>
          <w:szCs w:val="19"/>
          <w:lang w:val="en"/>
        </w:rPr>
      </w:pPr>
      <w:r>
        <w:rPr>
          <w:rFonts w:ascii="Verdana" w:hAnsi="Verdana" w:cs="Verdana"/>
          <w:sz w:val="19"/>
          <w:szCs w:val="19"/>
          <w:lang w:val="en"/>
        </w:rPr>
        <w:t>Also i</w:t>
      </w:r>
      <w:r w:rsidRPr="00853D86">
        <w:rPr>
          <w:rFonts w:ascii="Verdana" w:hAnsi="Verdana" w:cs="Verdana"/>
          <w:sz w:val="19"/>
          <w:szCs w:val="19"/>
          <w:lang w:val="en"/>
        </w:rPr>
        <w:t xml:space="preserve">n </w:t>
      </w:r>
      <w:r w:rsidR="00176799" w:rsidRPr="00853D86">
        <w:rPr>
          <w:rFonts w:ascii="Verdana" w:hAnsi="Verdana" w:cs="Verdana"/>
          <w:sz w:val="19"/>
          <w:szCs w:val="19"/>
          <w:lang w:val="en"/>
        </w:rPr>
        <w:t xml:space="preserve">2011, the then Chief Justice Ramodibedi issued a Practice Directive ordering the non-registration of lawsuits that challenge the King “directly or indirectly”, effectively </w:t>
      </w:r>
      <w:r w:rsidR="007450A4">
        <w:rPr>
          <w:rFonts w:ascii="Verdana" w:hAnsi="Verdana" w:cs="Verdana"/>
          <w:sz w:val="19"/>
          <w:szCs w:val="19"/>
          <w:lang w:val="en"/>
        </w:rPr>
        <w:t>barring</w:t>
      </w:r>
      <w:r w:rsidR="007450A4" w:rsidRPr="00853D86">
        <w:rPr>
          <w:rFonts w:ascii="Verdana" w:hAnsi="Verdana" w:cs="Verdana"/>
          <w:sz w:val="19"/>
          <w:szCs w:val="19"/>
          <w:lang w:val="en"/>
        </w:rPr>
        <w:t xml:space="preserve"> </w:t>
      </w:r>
      <w:r w:rsidR="00176799" w:rsidRPr="00853D86">
        <w:rPr>
          <w:rFonts w:ascii="Verdana" w:hAnsi="Verdana" w:cs="Verdana"/>
          <w:sz w:val="19"/>
          <w:szCs w:val="19"/>
          <w:lang w:val="en"/>
        </w:rPr>
        <w:t>access to justice in any case against corporations</w:t>
      </w:r>
      <w:r w:rsidR="000A1118">
        <w:rPr>
          <w:rFonts w:ascii="Verdana" w:hAnsi="Verdana" w:cs="Verdana"/>
          <w:sz w:val="19"/>
          <w:szCs w:val="19"/>
          <w:lang w:val="en"/>
        </w:rPr>
        <w:t>, companies, trust or any entities</w:t>
      </w:r>
      <w:r w:rsidR="00176799" w:rsidRPr="00853D86">
        <w:rPr>
          <w:rFonts w:ascii="Verdana" w:hAnsi="Verdana" w:cs="Verdana"/>
          <w:sz w:val="19"/>
          <w:szCs w:val="19"/>
          <w:lang w:val="en"/>
        </w:rPr>
        <w:t xml:space="preserve"> in which the King owns shares or has an interest. Chief Justice</w:t>
      </w:r>
      <w:r w:rsidR="000A1118">
        <w:rPr>
          <w:rFonts w:ascii="Verdana" w:hAnsi="Verdana" w:cs="Verdana"/>
          <w:sz w:val="19"/>
          <w:szCs w:val="19"/>
          <w:lang w:val="en"/>
        </w:rPr>
        <w:t xml:space="preserve"> Ramodibedi</w:t>
      </w:r>
      <w:r w:rsidR="00176799" w:rsidRPr="00853D86">
        <w:rPr>
          <w:rFonts w:ascii="Verdana" w:hAnsi="Verdana" w:cs="Verdana"/>
          <w:sz w:val="19"/>
          <w:szCs w:val="19"/>
          <w:lang w:val="en"/>
        </w:rPr>
        <w:t xml:space="preserve"> also issued another Practice Directive</w:t>
      </w:r>
      <w:r w:rsidR="00072DAD">
        <w:rPr>
          <w:rFonts w:ascii="Verdana" w:hAnsi="Verdana" w:cs="Verdana"/>
          <w:sz w:val="19"/>
          <w:szCs w:val="19"/>
          <w:lang w:val="en"/>
        </w:rPr>
        <w:t xml:space="preserve"> that undermined </w:t>
      </w:r>
      <w:r w:rsidR="00176799" w:rsidRPr="00853D86">
        <w:rPr>
          <w:rFonts w:ascii="Verdana" w:hAnsi="Verdana" w:cs="Verdana"/>
          <w:sz w:val="19"/>
          <w:szCs w:val="19"/>
          <w:lang w:val="en"/>
        </w:rPr>
        <w:t xml:space="preserve">the fair allocation of cases </w:t>
      </w:r>
      <w:r w:rsidR="00072DAD">
        <w:rPr>
          <w:rFonts w:ascii="Verdana" w:hAnsi="Verdana" w:cs="Verdana"/>
          <w:sz w:val="19"/>
          <w:szCs w:val="19"/>
          <w:lang w:val="en"/>
        </w:rPr>
        <w:t xml:space="preserve">by </w:t>
      </w:r>
      <w:r w:rsidR="00176799" w:rsidRPr="00853D86">
        <w:rPr>
          <w:rFonts w:ascii="Verdana" w:hAnsi="Verdana" w:cs="Verdana"/>
          <w:sz w:val="19"/>
          <w:szCs w:val="19"/>
          <w:lang w:val="en"/>
        </w:rPr>
        <w:t>allow</w:t>
      </w:r>
      <w:r w:rsidR="00072DAD">
        <w:rPr>
          <w:rFonts w:ascii="Verdana" w:hAnsi="Verdana" w:cs="Verdana"/>
          <w:sz w:val="19"/>
          <w:szCs w:val="19"/>
          <w:lang w:val="en"/>
        </w:rPr>
        <w:t xml:space="preserve">ing </w:t>
      </w:r>
      <w:r w:rsidR="00176799" w:rsidRPr="00853D86">
        <w:rPr>
          <w:rFonts w:ascii="Verdana" w:hAnsi="Verdana" w:cs="Verdana"/>
          <w:sz w:val="19"/>
          <w:szCs w:val="19"/>
          <w:lang w:val="en"/>
        </w:rPr>
        <w:t>the Chief Justice to intervene</w:t>
      </w:r>
      <w:r w:rsidR="00F75A48">
        <w:rPr>
          <w:rFonts w:ascii="Verdana" w:hAnsi="Verdana" w:cs="Verdana"/>
          <w:sz w:val="19"/>
          <w:szCs w:val="19"/>
          <w:lang w:val="en"/>
        </w:rPr>
        <w:t xml:space="preserve"> directly</w:t>
      </w:r>
      <w:r w:rsidR="00176799" w:rsidRPr="00853D86">
        <w:rPr>
          <w:rFonts w:ascii="Verdana" w:hAnsi="Verdana" w:cs="Verdana"/>
          <w:sz w:val="19"/>
          <w:szCs w:val="19"/>
          <w:lang w:val="en"/>
        </w:rPr>
        <w:t xml:space="preserve"> in the allocation of sensitive and political cases</w:t>
      </w:r>
      <w:r w:rsidR="00F75A48">
        <w:rPr>
          <w:rFonts w:ascii="Verdana" w:hAnsi="Verdana" w:cs="Verdana"/>
          <w:sz w:val="19"/>
          <w:szCs w:val="19"/>
          <w:lang w:val="en"/>
        </w:rPr>
        <w:t>, which were assigned only to specific judges within the Superior Courts</w:t>
      </w:r>
      <w:r w:rsidR="00E574DD">
        <w:rPr>
          <w:rFonts w:ascii="Verdana" w:hAnsi="Verdana" w:cs="Verdana"/>
          <w:sz w:val="19"/>
          <w:szCs w:val="19"/>
          <w:lang w:val="en"/>
        </w:rPr>
        <w:t>. Prior to this Practice Directive, the Registrar was responsible for case allocation. Through the implementation of the new Pratice Directive</w:t>
      </w:r>
      <w:r w:rsidR="007E0C79">
        <w:rPr>
          <w:rFonts w:ascii="Verdana" w:hAnsi="Verdana" w:cs="Verdana"/>
          <w:sz w:val="19"/>
          <w:szCs w:val="19"/>
          <w:lang w:val="en"/>
        </w:rPr>
        <w:t xml:space="preserve"> </w:t>
      </w:r>
      <w:r w:rsidR="00E574DD">
        <w:rPr>
          <w:rFonts w:ascii="Verdana" w:hAnsi="Verdana" w:cs="Verdana"/>
          <w:sz w:val="19"/>
          <w:szCs w:val="19"/>
          <w:lang w:val="en"/>
        </w:rPr>
        <w:t>j</w:t>
      </w:r>
      <w:r w:rsidR="007E0C79" w:rsidRPr="007E0C79">
        <w:rPr>
          <w:rFonts w:ascii="Verdana" w:hAnsi="Verdana" w:cs="Verdana"/>
          <w:sz w:val="19"/>
          <w:szCs w:val="19"/>
          <w:lang w:val="en"/>
        </w:rPr>
        <w:t xml:space="preserve">unior judges have been allowed to preside over complex matters, </w:t>
      </w:r>
      <w:r w:rsidR="00E574DD">
        <w:rPr>
          <w:rFonts w:ascii="Verdana" w:hAnsi="Verdana" w:cs="Verdana"/>
          <w:sz w:val="19"/>
          <w:szCs w:val="19"/>
          <w:lang w:val="en"/>
        </w:rPr>
        <w:t xml:space="preserve">which would have ordinarily been </w:t>
      </w:r>
      <w:r w:rsidR="003F30FC">
        <w:rPr>
          <w:rFonts w:ascii="Verdana" w:hAnsi="Verdana" w:cs="Verdana"/>
          <w:sz w:val="19"/>
          <w:szCs w:val="19"/>
          <w:lang w:val="en"/>
        </w:rPr>
        <w:t xml:space="preserve">dealt with </w:t>
      </w:r>
      <w:r w:rsidR="00E574DD">
        <w:rPr>
          <w:rFonts w:ascii="Verdana" w:hAnsi="Verdana" w:cs="Verdana"/>
          <w:sz w:val="19"/>
          <w:szCs w:val="19"/>
          <w:lang w:val="en"/>
        </w:rPr>
        <w:t>by more</w:t>
      </w:r>
      <w:r w:rsidR="007E0C79" w:rsidRPr="007E0C79">
        <w:rPr>
          <w:rFonts w:ascii="Verdana" w:hAnsi="Verdana" w:cs="Verdana"/>
          <w:sz w:val="19"/>
          <w:szCs w:val="19"/>
          <w:lang w:val="en"/>
        </w:rPr>
        <w:t xml:space="preserve"> senior judges. This, in turn, has led to the legitimate perception that junior judges are being used to pursue cases on extraneous, political grounds, rather than on the basis that evidence so warrants.</w:t>
      </w:r>
      <w:r w:rsidR="00176799" w:rsidRPr="00853D86">
        <w:rPr>
          <w:rFonts w:ascii="Verdana" w:hAnsi="Verdana" w:cs="Verdana"/>
          <w:sz w:val="19"/>
          <w:szCs w:val="19"/>
          <w:lang w:val="en"/>
        </w:rPr>
        <w:t xml:space="preserve"> </w:t>
      </w:r>
      <w:r w:rsidR="00E574DD">
        <w:rPr>
          <w:rFonts w:ascii="Verdana" w:hAnsi="Verdana" w:cs="Verdana"/>
          <w:sz w:val="19"/>
          <w:szCs w:val="19"/>
          <w:lang w:val="en"/>
        </w:rPr>
        <w:t>The fallout has been the establishment of a practice inconsistent with the independence and impartiality of the judiciary and</w:t>
      </w:r>
      <w:r w:rsidR="003F30FC">
        <w:rPr>
          <w:rFonts w:ascii="Verdana" w:hAnsi="Verdana" w:cs="Verdana"/>
          <w:sz w:val="19"/>
          <w:szCs w:val="19"/>
          <w:lang w:val="en"/>
        </w:rPr>
        <w:t>, as a result,</w:t>
      </w:r>
      <w:r w:rsidR="00E574DD">
        <w:rPr>
          <w:rFonts w:ascii="Verdana" w:hAnsi="Verdana" w:cs="Verdana"/>
          <w:sz w:val="19"/>
          <w:szCs w:val="19"/>
          <w:lang w:val="en"/>
        </w:rPr>
        <w:t xml:space="preserve"> a further erosion of public confidence in the judiciary and the rule of law</w:t>
      </w:r>
      <w:r w:rsidR="00E574DD" w:rsidRPr="00853D86">
        <w:rPr>
          <w:rFonts w:ascii="Verdana" w:hAnsi="Verdana" w:cs="Verdana"/>
          <w:sz w:val="19"/>
          <w:szCs w:val="19"/>
          <w:lang w:val="en"/>
        </w:rPr>
        <w:t>.</w:t>
      </w:r>
      <w:r w:rsidR="00E574DD">
        <w:rPr>
          <w:rFonts w:ascii="Verdana" w:hAnsi="Verdana" w:cs="Verdana"/>
          <w:sz w:val="19"/>
          <w:szCs w:val="19"/>
          <w:lang w:val="en"/>
        </w:rPr>
        <w:t xml:space="preserve"> </w:t>
      </w:r>
    </w:p>
    <w:p w14:paraId="1D88800D" w14:textId="064E283E" w:rsidR="00976116" w:rsidRPr="00853D86" w:rsidRDefault="001120B2" w:rsidP="0027762E">
      <w:pPr>
        <w:widowControl w:val="0"/>
        <w:numPr>
          <w:ilvl w:val="0"/>
          <w:numId w:val="2"/>
        </w:numPr>
        <w:autoSpaceDE w:val="0"/>
        <w:autoSpaceDN w:val="0"/>
        <w:adjustRightInd w:val="0"/>
        <w:spacing w:line="259" w:lineRule="atLeast"/>
        <w:jc w:val="both"/>
        <w:rPr>
          <w:rFonts w:ascii="Verdana" w:hAnsi="Verdana" w:cs="Verdana"/>
          <w:sz w:val="19"/>
          <w:szCs w:val="19"/>
          <w:lang w:val="en"/>
        </w:rPr>
      </w:pPr>
      <w:r>
        <w:rPr>
          <w:rFonts w:ascii="Verdana" w:hAnsi="Verdana" w:cs="Verdana"/>
          <w:sz w:val="19"/>
          <w:szCs w:val="19"/>
          <w:lang w:val="en"/>
        </w:rPr>
        <w:t xml:space="preserve">In August 2011, the Law Society of Swaziland launched a four-month boycott of the courts </w:t>
      </w:r>
      <w:r w:rsidR="00176799" w:rsidRPr="00853D86">
        <w:rPr>
          <w:rFonts w:ascii="Verdana" w:hAnsi="Verdana" w:cs="Verdana"/>
          <w:sz w:val="19"/>
          <w:szCs w:val="19"/>
          <w:lang w:val="en"/>
        </w:rPr>
        <w:t xml:space="preserve">to protest </w:t>
      </w:r>
      <w:r w:rsidR="00072DAD">
        <w:rPr>
          <w:rFonts w:ascii="Verdana" w:hAnsi="Verdana" w:cs="Verdana"/>
          <w:sz w:val="19"/>
          <w:szCs w:val="19"/>
          <w:lang w:val="en"/>
        </w:rPr>
        <w:t xml:space="preserve">against </w:t>
      </w:r>
      <w:r w:rsidR="00176799" w:rsidRPr="00853D86">
        <w:rPr>
          <w:rFonts w:ascii="Verdana" w:hAnsi="Verdana" w:cs="Verdana"/>
          <w:sz w:val="19"/>
          <w:szCs w:val="19"/>
          <w:lang w:val="en"/>
        </w:rPr>
        <w:t>the lack of judicial independence</w:t>
      </w:r>
      <w:r>
        <w:rPr>
          <w:rFonts w:ascii="Verdana" w:hAnsi="Verdana" w:cs="Verdana"/>
          <w:sz w:val="19"/>
          <w:szCs w:val="19"/>
          <w:lang w:val="en"/>
        </w:rPr>
        <w:t>,</w:t>
      </w:r>
      <w:r w:rsidR="00176799" w:rsidRPr="00853D86">
        <w:rPr>
          <w:rFonts w:ascii="Verdana" w:hAnsi="Verdana" w:cs="Verdana"/>
          <w:sz w:val="19"/>
          <w:szCs w:val="19"/>
          <w:lang w:val="en"/>
        </w:rPr>
        <w:t xml:space="preserve"> in response to </w:t>
      </w:r>
      <w:r w:rsidR="00F75A48">
        <w:rPr>
          <w:rFonts w:ascii="Verdana" w:hAnsi="Verdana" w:cs="Verdana"/>
          <w:sz w:val="19"/>
          <w:szCs w:val="19"/>
          <w:lang w:val="en"/>
        </w:rPr>
        <w:t>these</w:t>
      </w:r>
      <w:r w:rsidR="00F75A48" w:rsidRPr="00853D86">
        <w:rPr>
          <w:rFonts w:ascii="Verdana" w:hAnsi="Verdana" w:cs="Verdana"/>
          <w:sz w:val="19"/>
          <w:szCs w:val="19"/>
          <w:lang w:val="en"/>
        </w:rPr>
        <w:t xml:space="preserve"> </w:t>
      </w:r>
      <w:r w:rsidR="00176799" w:rsidRPr="00853D86">
        <w:rPr>
          <w:rFonts w:ascii="Verdana" w:hAnsi="Verdana" w:cs="Verdana"/>
          <w:sz w:val="19"/>
          <w:szCs w:val="19"/>
          <w:lang w:val="en"/>
        </w:rPr>
        <w:t>acts from the judiciary that openly undermined its independence</w:t>
      </w:r>
      <w:r w:rsidR="00F75A48">
        <w:rPr>
          <w:rFonts w:ascii="Verdana" w:hAnsi="Verdana" w:cs="Verdana"/>
          <w:sz w:val="19"/>
          <w:szCs w:val="19"/>
          <w:lang w:val="en"/>
        </w:rPr>
        <w:t>, which seriously impeded the delivery of justice in the country as the functioning of the courts was disturbed</w:t>
      </w:r>
      <w:r w:rsidR="00176799" w:rsidRPr="00853D86">
        <w:rPr>
          <w:rFonts w:ascii="Verdana" w:hAnsi="Verdana" w:cs="Verdana"/>
          <w:sz w:val="19"/>
          <w:szCs w:val="19"/>
          <w:lang w:val="en"/>
        </w:rPr>
        <w:t>. The Law Society</w:t>
      </w:r>
      <w:r w:rsidR="000A1118">
        <w:rPr>
          <w:rFonts w:ascii="Verdana" w:hAnsi="Verdana" w:cs="Verdana"/>
          <w:sz w:val="19"/>
          <w:szCs w:val="19"/>
          <w:lang w:val="en"/>
        </w:rPr>
        <w:t xml:space="preserve"> of Swaziland</w:t>
      </w:r>
      <w:r w:rsidR="00176799" w:rsidRPr="00853D86">
        <w:rPr>
          <w:rFonts w:ascii="Verdana" w:hAnsi="Verdana" w:cs="Verdana"/>
          <w:sz w:val="19"/>
          <w:szCs w:val="19"/>
          <w:lang w:val="en"/>
        </w:rPr>
        <w:t xml:space="preserve"> also filed a complaint with the African Commission on Human and Peoples</w:t>
      </w:r>
      <w:r w:rsidR="00072DAD">
        <w:rPr>
          <w:rFonts w:ascii="Verdana" w:hAnsi="Verdana" w:cs="Verdana"/>
          <w:sz w:val="19"/>
          <w:szCs w:val="19"/>
          <w:lang w:val="en"/>
        </w:rPr>
        <w:t>’</w:t>
      </w:r>
      <w:r w:rsidR="00176799" w:rsidRPr="00853D86">
        <w:rPr>
          <w:rFonts w:ascii="Verdana" w:hAnsi="Verdana" w:cs="Verdana"/>
          <w:sz w:val="19"/>
          <w:szCs w:val="19"/>
          <w:lang w:val="en"/>
        </w:rPr>
        <w:t xml:space="preserve"> Rights accusing the then Chief Justice Ramodibedi of systematically undermining judicial independence.</w:t>
      </w:r>
      <w:r w:rsidR="00072DAD">
        <w:rPr>
          <w:rFonts w:ascii="Verdana" w:hAnsi="Verdana" w:cs="Verdana"/>
          <w:sz w:val="19"/>
          <w:szCs w:val="19"/>
          <w:lang w:val="en"/>
        </w:rPr>
        <w:t xml:space="preserve"> </w:t>
      </w:r>
      <w:r w:rsidR="000A1118">
        <w:rPr>
          <w:rFonts w:ascii="Verdana" w:hAnsi="Verdana" w:cs="Verdana"/>
          <w:sz w:val="19"/>
          <w:szCs w:val="19"/>
          <w:lang w:val="en"/>
        </w:rPr>
        <w:t xml:space="preserve">This matter is still pending before the African Commission on Human and Peoples’ Rights. </w:t>
      </w:r>
    </w:p>
    <w:p w14:paraId="20830C8C" w14:textId="3A516831" w:rsidR="000A1118" w:rsidRDefault="00176799" w:rsidP="000A1118">
      <w:pPr>
        <w:widowControl w:val="0"/>
        <w:numPr>
          <w:ilvl w:val="0"/>
          <w:numId w:val="2"/>
        </w:numPr>
        <w:autoSpaceDE w:val="0"/>
        <w:autoSpaceDN w:val="0"/>
        <w:adjustRightInd w:val="0"/>
        <w:spacing w:line="259" w:lineRule="atLeast"/>
        <w:jc w:val="both"/>
        <w:rPr>
          <w:rFonts w:ascii="Verdana" w:hAnsi="Verdana" w:cs="Verdana"/>
          <w:sz w:val="19"/>
          <w:szCs w:val="19"/>
          <w:lang w:val="en"/>
        </w:rPr>
      </w:pPr>
      <w:r w:rsidRPr="00853D86">
        <w:rPr>
          <w:rFonts w:ascii="Verdana" w:hAnsi="Verdana" w:cs="Verdana"/>
          <w:sz w:val="19"/>
          <w:szCs w:val="19"/>
          <w:lang w:val="en"/>
        </w:rPr>
        <w:t xml:space="preserve">In July 2014, human rights lawyer Thulani Maseko and journalist Bheki Makhubu were convicted </w:t>
      </w:r>
      <w:r w:rsidR="000A1118">
        <w:rPr>
          <w:rFonts w:ascii="Verdana" w:hAnsi="Verdana" w:cs="Verdana"/>
          <w:sz w:val="19"/>
          <w:szCs w:val="19"/>
          <w:lang w:val="en"/>
        </w:rPr>
        <w:t xml:space="preserve">of contempt of court </w:t>
      </w:r>
      <w:r w:rsidR="0023432E">
        <w:rPr>
          <w:rFonts w:ascii="Verdana" w:hAnsi="Verdana" w:cs="Verdana"/>
          <w:sz w:val="19"/>
          <w:szCs w:val="19"/>
          <w:lang w:val="en"/>
        </w:rPr>
        <w:t>for</w:t>
      </w:r>
      <w:r w:rsidR="000A1118">
        <w:rPr>
          <w:rFonts w:ascii="Verdana" w:hAnsi="Verdana" w:cs="Verdana"/>
          <w:sz w:val="19"/>
          <w:szCs w:val="19"/>
          <w:lang w:val="en"/>
        </w:rPr>
        <w:t xml:space="preserve"> </w:t>
      </w:r>
      <w:r w:rsidR="0023432E">
        <w:rPr>
          <w:rFonts w:ascii="Verdana" w:hAnsi="Verdana" w:cs="Verdana"/>
          <w:sz w:val="19"/>
          <w:szCs w:val="19"/>
          <w:lang w:val="en"/>
        </w:rPr>
        <w:t>“</w:t>
      </w:r>
      <w:r w:rsidR="000A1118">
        <w:rPr>
          <w:rFonts w:ascii="Verdana" w:hAnsi="Verdana" w:cs="Verdana"/>
          <w:sz w:val="19"/>
          <w:szCs w:val="19"/>
          <w:lang w:val="en"/>
        </w:rPr>
        <w:t>violating and undermining</w:t>
      </w:r>
      <w:r w:rsidR="000A1118" w:rsidRPr="000A1118">
        <w:rPr>
          <w:rFonts w:ascii="Verdana" w:hAnsi="Verdana" w:cs="Verdana"/>
          <w:sz w:val="19"/>
          <w:szCs w:val="19"/>
          <w:lang w:val="en"/>
        </w:rPr>
        <w:t xml:space="preserve"> the dignity, repute and authority</w:t>
      </w:r>
      <w:r w:rsidR="000A1118">
        <w:rPr>
          <w:rFonts w:ascii="Verdana" w:hAnsi="Verdana" w:cs="Verdana"/>
          <w:sz w:val="19"/>
          <w:szCs w:val="19"/>
          <w:lang w:val="en"/>
        </w:rPr>
        <w:t xml:space="preserve"> </w:t>
      </w:r>
      <w:r w:rsidR="000A1118" w:rsidRPr="000A1118">
        <w:rPr>
          <w:rFonts w:ascii="Verdana" w:hAnsi="Verdana" w:cs="Verdana"/>
          <w:sz w:val="19"/>
          <w:szCs w:val="19"/>
          <w:lang w:val="en"/>
        </w:rPr>
        <w:t>of the High Court of Swaziland”</w:t>
      </w:r>
      <w:r w:rsidR="000A1118">
        <w:rPr>
          <w:rFonts w:ascii="Verdana" w:hAnsi="Verdana" w:cs="Verdana"/>
          <w:sz w:val="19"/>
          <w:szCs w:val="19"/>
          <w:lang w:val="en"/>
        </w:rPr>
        <w:t xml:space="preserve"> </w:t>
      </w:r>
      <w:r w:rsidR="000A1118" w:rsidRPr="000A1118">
        <w:rPr>
          <w:rFonts w:ascii="Verdana" w:hAnsi="Verdana" w:cs="Verdana"/>
          <w:sz w:val="19"/>
          <w:szCs w:val="19"/>
          <w:lang w:val="en"/>
        </w:rPr>
        <w:t>by writing and publishing an article critical of a judge</w:t>
      </w:r>
      <w:r w:rsidR="000A1118">
        <w:rPr>
          <w:rFonts w:ascii="Verdana" w:hAnsi="Verdana" w:cs="Verdana"/>
          <w:sz w:val="19"/>
          <w:szCs w:val="19"/>
          <w:lang w:val="en"/>
        </w:rPr>
        <w:t>’</w:t>
      </w:r>
      <w:r w:rsidR="000A1118" w:rsidRPr="000A1118">
        <w:rPr>
          <w:rFonts w:ascii="Verdana" w:hAnsi="Verdana" w:cs="Verdana"/>
          <w:sz w:val="19"/>
          <w:szCs w:val="19"/>
          <w:lang w:val="en"/>
        </w:rPr>
        <w:t>s handling of a criminal case</w:t>
      </w:r>
      <w:r w:rsidR="0023432E">
        <w:rPr>
          <w:rFonts w:ascii="Verdana" w:hAnsi="Verdana" w:cs="Verdana"/>
          <w:sz w:val="19"/>
          <w:szCs w:val="19"/>
          <w:lang w:val="en"/>
        </w:rPr>
        <w:t>. They were</w:t>
      </w:r>
      <w:r w:rsidRPr="000A1118">
        <w:rPr>
          <w:rFonts w:ascii="Verdana" w:hAnsi="Verdana" w:cs="Verdana"/>
          <w:sz w:val="19"/>
          <w:szCs w:val="19"/>
          <w:lang w:val="en"/>
        </w:rPr>
        <w:t xml:space="preserve"> given prolonged prison sentences following an unfair trial</w:t>
      </w:r>
      <w:r w:rsidR="00072DAD" w:rsidRPr="000A1118">
        <w:rPr>
          <w:rFonts w:ascii="Verdana" w:hAnsi="Verdana" w:cs="Verdana"/>
          <w:sz w:val="19"/>
          <w:szCs w:val="19"/>
          <w:lang w:val="en"/>
        </w:rPr>
        <w:t xml:space="preserve"> solely for </w:t>
      </w:r>
      <w:r w:rsidRPr="000A1118">
        <w:rPr>
          <w:rFonts w:ascii="Verdana" w:hAnsi="Verdana" w:cs="Verdana"/>
          <w:sz w:val="19"/>
          <w:szCs w:val="19"/>
          <w:lang w:val="en"/>
        </w:rPr>
        <w:t xml:space="preserve">having exercised their rights to freedom of opinion and expression </w:t>
      </w:r>
      <w:r w:rsidR="00072DAD" w:rsidRPr="000A1118">
        <w:rPr>
          <w:rFonts w:ascii="Verdana" w:hAnsi="Verdana" w:cs="Verdana"/>
          <w:sz w:val="19"/>
          <w:szCs w:val="19"/>
          <w:lang w:val="en"/>
        </w:rPr>
        <w:t xml:space="preserve">by writing </w:t>
      </w:r>
      <w:r w:rsidRPr="000A1118">
        <w:rPr>
          <w:rFonts w:ascii="Verdana" w:hAnsi="Verdana" w:cs="Verdana"/>
          <w:sz w:val="19"/>
          <w:szCs w:val="19"/>
          <w:lang w:val="en"/>
        </w:rPr>
        <w:t xml:space="preserve">articles critical of the judiciary. </w:t>
      </w:r>
    </w:p>
    <w:p w14:paraId="18A543CC" w14:textId="296D9D39" w:rsidR="00976116" w:rsidRPr="000A1118" w:rsidRDefault="00176799" w:rsidP="000A1118">
      <w:pPr>
        <w:widowControl w:val="0"/>
        <w:numPr>
          <w:ilvl w:val="0"/>
          <w:numId w:val="2"/>
        </w:numPr>
        <w:autoSpaceDE w:val="0"/>
        <w:autoSpaceDN w:val="0"/>
        <w:adjustRightInd w:val="0"/>
        <w:spacing w:line="259" w:lineRule="atLeast"/>
        <w:jc w:val="both"/>
        <w:rPr>
          <w:rFonts w:ascii="Verdana" w:hAnsi="Verdana" w:cs="Verdana"/>
          <w:sz w:val="19"/>
          <w:szCs w:val="19"/>
          <w:lang w:val="en"/>
        </w:rPr>
      </w:pPr>
      <w:r w:rsidRPr="000A1118">
        <w:rPr>
          <w:rFonts w:ascii="Verdana" w:hAnsi="Verdana" w:cs="Verdana"/>
          <w:sz w:val="19"/>
          <w:szCs w:val="19"/>
          <w:lang w:val="en"/>
        </w:rPr>
        <w:t>The United Nations Working Group on Arbitrary Detention (WGAD)</w:t>
      </w:r>
      <w:r w:rsidR="00072DAD" w:rsidRPr="008C72D6">
        <w:rPr>
          <w:rFonts w:ascii="Verdana" w:hAnsi="Verdana" w:cs="Verdana"/>
          <w:sz w:val="19"/>
          <w:szCs w:val="19"/>
          <w:lang w:val="en"/>
        </w:rPr>
        <w:t>,</w:t>
      </w:r>
      <w:r w:rsidRPr="008C72D6">
        <w:rPr>
          <w:rFonts w:ascii="Verdana" w:hAnsi="Verdana" w:cs="Verdana"/>
          <w:sz w:val="19"/>
          <w:szCs w:val="19"/>
          <w:lang w:val="en"/>
        </w:rPr>
        <w:t xml:space="preserve"> in its opinion </w:t>
      </w:r>
      <w:r w:rsidR="00C73A3B" w:rsidRPr="008C72D6">
        <w:rPr>
          <w:rFonts w:ascii="Verdana" w:hAnsi="Verdana" w:cs="Verdana"/>
          <w:sz w:val="19"/>
          <w:szCs w:val="19"/>
          <w:lang w:val="en"/>
        </w:rPr>
        <w:t>adopted</w:t>
      </w:r>
      <w:r w:rsidR="00072DAD" w:rsidRPr="008C72D6">
        <w:rPr>
          <w:rFonts w:ascii="Verdana" w:hAnsi="Verdana" w:cs="Verdana"/>
          <w:sz w:val="19"/>
          <w:szCs w:val="19"/>
          <w:lang w:val="en"/>
        </w:rPr>
        <w:t xml:space="preserve"> </w:t>
      </w:r>
      <w:r w:rsidR="00072DAD" w:rsidRPr="000A1118">
        <w:rPr>
          <w:rFonts w:ascii="Verdana" w:hAnsi="Verdana" w:cs="Verdana"/>
          <w:sz w:val="19"/>
          <w:szCs w:val="19"/>
          <w:lang w:val="en"/>
        </w:rPr>
        <w:t>in</w:t>
      </w:r>
      <w:r w:rsidR="00D76BED">
        <w:rPr>
          <w:rFonts w:ascii="Verdana" w:hAnsi="Verdana" w:cs="Verdana"/>
          <w:sz w:val="19"/>
          <w:szCs w:val="19"/>
          <w:lang w:val="en"/>
        </w:rPr>
        <w:t xml:space="preserve"> April 2015, </w:t>
      </w:r>
      <w:r w:rsidR="002B5D8F" w:rsidRPr="000A1118">
        <w:rPr>
          <w:rFonts w:ascii="Verdana" w:hAnsi="Verdana" w:cs="Verdana"/>
          <w:sz w:val="19"/>
          <w:szCs w:val="19"/>
          <w:lang w:val="en"/>
        </w:rPr>
        <w:t xml:space="preserve">concluded that </w:t>
      </w:r>
      <w:r w:rsidR="002B5D8F" w:rsidRPr="008C72D6">
        <w:rPr>
          <w:rFonts w:ascii="Verdana" w:hAnsi="Verdana" w:cs="Verdana"/>
          <w:sz w:val="19"/>
          <w:szCs w:val="19"/>
          <w:lang w:val="en"/>
        </w:rPr>
        <w:t>“the detention and trial of Mr. Maseko for his exercise of the right to express his opinion on a court case ‘runs contrary to Swaziland’s international human rights obligations in particular under article 19 of the Inter</w:t>
      </w:r>
      <w:r w:rsidR="002B5D8F" w:rsidRPr="000A1118">
        <w:rPr>
          <w:rFonts w:ascii="Verdana" w:hAnsi="Verdana" w:cs="Verdana"/>
          <w:sz w:val="19"/>
          <w:szCs w:val="19"/>
          <w:lang w:val="en"/>
        </w:rPr>
        <w:t>national Covenant on Civil and Political Rights. The non-observance of the international norms relating to the right to fair trial, established in Article 10 of the UDHR and Article 14 of the ICCPR in this case is of such gravity as to give the deprivation of liberty of Mr. Maseko an arbitrary character. The deprivation of liberty of Mr. Maseko has been arbitrary, being in contravention of Articles 10 and 19 of the UDHR, and Articles 14 and 19 of the ICCPR.”</w:t>
      </w:r>
      <w:r w:rsidR="00AC4575">
        <w:rPr>
          <w:rFonts w:ascii="Verdana" w:hAnsi="Verdana" w:cs="Verdana"/>
          <w:sz w:val="19"/>
          <w:szCs w:val="19"/>
          <w:lang w:val="en"/>
        </w:rPr>
        <w:t xml:space="preserve"> </w:t>
      </w:r>
      <w:r w:rsidR="00AC4575" w:rsidRPr="00C73A3B">
        <w:rPr>
          <w:rFonts w:ascii="Verdana" w:hAnsi="Verdana" w:cs="Verdana"/>
          <w:sz w:val="19"/>
          <w:szCs w:val="19"/>
          <w:lang w:val="en"/>
        </w:rPr>
        <w:t xml:space="preserve">The WGAD also found violations of a number of other fair trial rights, including the denial of </w:t>
      </w:r>
      <w:r w:rsidR="00AC4575">
        <w:rPr>
          <w:rFonts w:ascii="Verdana" w:hAnsi="Verdana" w:cs="Verdana"/>
          <w:sz w:val="19"/>
          <w:szCs w:val="19"/>
          <w:lang w:val="en"/>
        </w:rPr>
        <w:t xml:space="preserve">Thulani </w:t>
      </w:r>
      <w:r w:rsidR="00AC4575" w:rsidRPr="00C73A3B">
        <w:rPr>
          <w:rFonts w:ascii="Verdana" w:hAnsi="Verdana" w:cs="Verdana"/>
          <w:sz w:val="19"/>
          <w:szCs w:val="19"/>
          <w:lang w:val="en"/>
        </w:rPr>
        <w:t>Maseko’s right to legal</w:t>
      </w:r>
      <w:r w:rsidR="00AC4575" w:rsidRPr="002B5D8F">
        <w:rPr>
          <w:rFonts w:ascii="Verdana" w:hAnsi="Verdana" w:cs="Verdana"/>
          <w:sz w:val="19"/>
          <w:szCs w:val="19"/>
          <w:lang w:val="en"/>
        </w:rPr>
        <w:t xml:space="preserve"> assistance.</w:t>
      </w:r>
    </w:p>
    <w:p w14:paraId="46C75C9F" w14:textId="2BEC1F94" w:rsidR="008A708F" w:rsidRDefault="00176799" w:rsidP="006D01F4">
      <w:pPr>
        <w:widowControl w:val="0"/>
        <w:numPr>
          <w:ilvl w:val="0"/>
          <w:numId w:val="2"/>
        </w:numPr>
        <w:autoSpaceDE w:val="0"/>
        <w:autoSpaceDN w:val="0"/>
        <w:adjustRightInd w:val="0"/>
        <w:spacing w:line="259" w:lineRule="atLeast"/>
        <w:jc w:val="both"/>
        <w:rPr>
          <w:rFonts w:ascii="Verdana" w:hAnsi="Verdana" w:cs="Verdana"/>
          <w:sz w:val="19"/>
          <w:szCs w:val="19"/>
          <w:lang w:val="en"/>
        </w:rPr>
      </w:pPr>
      <w:r w:rsidRPr="00853D86">
        <w:rPr>
          <w:rFonts w:ascii="Verdana" w:hAnsi="Verdana" w:cs="Verdana"/>
          <w:sz w:val="19"/>
          <w:szCs w:val="19"/>
          <w:lang w:val="en"/>
        </w:rPr>
        <w:t>The WGAD concluded that the then Chief Justice Ramodibedi and High Court Judge Mpendulo Simelane had not conducted themselves impartially</w:t>
      </w:r>
      <w:r w:rsidR="001120B2">
        <w:rPr>
          <w:rFonts w:ascii="Verdana" w:hAnsi="Verdana" w:cs="Verdana"/>
          <w:sz w:val="19"/>
          <w:szCs w:val="19"/>
          <w:lang w:val="en"/>
        </w:rPr>
        <w:t xml:space="preserve"> in the proceedings against Maseko and Makhubu</w:t>
      </w:r>
      <w:r w:rsidRPr="00853D86">
        <w:rPr>
          <w:rFonts w:ascii="Verdana" w:hAnsi="Verdana" w:cs="Verdana"/>
          <w:sz w:val="19"/>
          <w:szCs w:val="19"/>
          <w:lang w:val="en"/>
        </w:rPr>
        <w:t>.</w:t>
      </w:r>
      <w:r w:rsidR="00247F0D">
        <w:rPr>
          <w:rFonts w:ascii="Verdana" w:hAnsi="Verdana" w:cs="Verdana"/>
          <w:sz w:val="19"/>
          <w:szCs w:val="19"/>
          <w:lang w:val="en"/>
        </w:rPr>
        <w:t xml:space="preserve"> Judge </w:t>
      </w:r>
      <w:r w:rsidR="006D01F4" w:rsidRPr="006D01F4">
        <w:rPr>
          <w:rFonts w:ascii="Verdana" w:hAnsi="Verdana" w:cs="Verdana"/>
          <w:sz w:val="19"/>
          <w:szCs w:val="19"/>
          <w:lang w:val="en"/>
        </w:rPr>
        <w:t>Simelane in his former capacity as</w:t>
      </w:r>
      <w:r w:rsidR="006D01F4">
        <w:rPr>
          <w:rFonts w:ascii="Verdana" w:hAnsi="Verdana" w:cs="Verdana"/>
          <w:sz w:val="19"/>
          <w:szCs w:val="19"/>
          <w:lang w:val="en"/>
        </w:rPr>
        <w:t xml:space="preserve"> </w:t>
      </w:r>
      <w:r w:rsidR="006D01F4" w:rsidRPr="006D01F4">
        <w:rPr>
          <w:rFonts w:ascii="Verdana" w:hAnsi="Verdana" w:cs="Verdana"/>
          <w:sz w:val="19"/>
          <w:szCs w:val="19"/>
          <w:lang w:val="en"/>
        </w:rPr>
        <w:t xml:space="preserve">Registrar of the High Court specifically </w:t>
      </w:r>
      <w:r w:rsidR="00BD2A2A">
        <w:rPr>
          <w:rFonts w:ascii="Verdana" w:hAnsi="Verdana" w:cs="Verdana"/>
          <w:sz w:val="19"/>
          <w:szCs w:val="19"/>
          <w:lang w:val="en"/>
        </w:rPr>
        <w:t xml:space="preserve">had been </w:t>
      </w:r>
      <w:r w:rsidR="006D01F4" w:rsidRPr="006D01F4">
        <w:rPr>
          <w:rFonts w:ascii="Verdana" w:hAnsi="Verdana" w:cs="Verdana"/>
          <w:sz w:val="19"/>
          <w:szCs w:val="19"/>
          <w:lang w:val="en"/>
        </w:rPr>
        <w:t>identified in the articles that formed the</w:t>
      </w:r>
      <w:r w:rsidR="006D01F4">
        <w:rPr>
          <w:rFonts w:ascii="Verdana" w:hAnsi="Verdana" w:cs="Verdana"/>
          <w:sz w:val="19"/>
          <w:szCs w:val="19"/>
          <w:lang w:val="en"/>
        </w:rPr>
        <w:t xml:space="preserve"> </w:t>
      </w:r>
      <w:r w:rsidR="006D01F4" w:rsidRPr="006D01F4">
        <w:rPr>
          <w:rFonts w:ascii="Verdana" w:hAnsi="Verdana" w:cs="Verdana"/>
          <w:sz w:val="19"/>
          <w:szCs w:val="19"/>
          <w:lang w:val="en"/>
        </w:rPr>
        <w:t>basis of the contempt of court charges</w:t>
      </w:r>
      <w:r w:rsidR="006D01F4">
        <w:rPr>
          <w:rFonts w:ascii="Verdana" w:hAnsi="Verdana" w:cs="Verdana"/>
          <w:sz w:val="19"/>
          <w:szCs w:val="19"/>
          <w:lang w:val="en"/>
        </w:rPr>
        <w:t xml:space="preserve"> against </w:t>
      </w:r>
      <w:r w:rsidR="006D01F4">
        <w:rPr>
          <w:rFonts w:ascii="Verdana" w:hAnsi="Verdana" w:cs="Verdana"/>
          <w:sz w:val="19"/>
          <w:szCs w:val="19"/>
          <w:lang w:val="en"/>
        </w:rPr>
        <w:lastRenderedPageBreak/>
        <w:t xml:space="preserve">Thulani Maseko. </w:t>
      </w:r>
      <w:r w:rsidR="00BD2A2A">
        <w:rPr>
          <w:rFonts w:ascii="Verdana" w:hAnsi="Verdana" w:cs="Verdana"/>
          <w:sz w:val="19"/>
          <w:szCs w:val="19"/>
          <w:lang w:val="en"/>
        </w:rPr>
        <w:t>However,</w:t>
      </w:r>
      <w:r w:rsidR="00C73A3B">
        <w:rPr>
          <w:rFonts w:ascii="Verdana" w:hAnsi="Verdana" w:cs="Verdana"/>
          <w:sz w:val="19"/>
          <w:szCs w:val="19"/>
          <w:lang w:val="en"/>
        </w:rPr>
        <w:t xml:space="preserve"> </w:t>
      </w:r>
      <w:r w:rsidR="00247F0D">
        <w:rPr>
          <w:rFonts w:ascii="Verdana" w:hAnsi="Verdana" w:cs="Verdana"/>
          <w:sz w:val="19"/>
          <w:szCs w:val="19"/>
          <w:lang w:val="en"/>
        </w:rPr>
        <w:t xml:space="preserve">Judge Simelane refused to recuse himself in the criminal trial on contempt of court charges against Thulani Maseko despite applications for recusal from defence lawyers. </w:t>
      </w:r>
    </w:p>
    <w:p w14:paraId="1726B11E" w14:textId="0174300C" w:rsidR="00976116" w:rsidRPr="002B5D8F" w:rsidRDefault="00247F0D" w:rsidP="00247F0D">
      <w:pPr>
        <w:widowControl w:val="0"/>
        <w:numPr>
          <w:ilvl w:val="0"/>
          <w:numId w:val="2"/>
        </w:numPr>
        <w:autoSpaceDE w:val="0"/>
        <w:autoSpaceDN w:val="0"/>
        <w:adjustRightInd w:val="0"/>
        <w:spacing w:line="259" w:lineRule="atLeast"/>
        <w:jc w:val="both"/>
        <w:rPr>
          <w:rFonts w:ascii="Verdana" w:hAnsi="Verdana" w:cs="Verdana"/>
          <w:sz w:val="19"/>
          <w:szCs w:val="19"/>
          <w:lang w:val="en"/>
        </w:rPr>
      </w:pPr>
      <w:r>
        <w:rPr>
          <w:rFonts w:ascii="Verdana" w:hAnsi="Verdana" w:cs="Verdana"/>
          <w:sz w:val="19"/>
          <w:szCs w:val="19"/>
          <w:lang w:val="en"/>
        </w:rPr>
        <w:t>The WGAD further observed that the initial arrest warrant for Thulani Maseko for criticising the conduct of the Chief Justice Ramodibedi was issue</w:t>
      </w:r>
      <w:r w:rsidR="00767015">
        <w:rPr>
          <w:rFonts w:ascii="Verdana" w:hAnsi="Verdana" w:cs="Verdana"/>
          <w:sz w:val="19"/>
          <w:szCs w:val="19"/>
          <w:lang w:val="en"/>
        </w:rPr>
        <w:t>d</w:t>
      </w:r>
      <w:r>
        <w:rPr>
          <w:rFonts w:ascii="Verdana" w:hAnsi="Verdana" w:cs="Verdana"/>
          <w:sz w:val="19"/>
          <w:szCs w:val="19"/>
          <w:lang w:val="en"/>
        </w:rPr>
        <w:t xml:space="preserve"> by the Chief Justice himself on his own motion. Further</w:t>
      </w:r>
      <w:r w:rsidR="00767015">
        <w:rPr>
          <w:rFonts w:ascii="Verdana" w:hAnsi="Verdana" w:cs="Verdana"/>
          <w:sz w:val="19"/>
          <w:szCs w:val="19"/>
          <w:lang w:val="en"/>
        </w:rPr>
        <w:t>more,</w:t>
      </w:r>
      <w:r>
        <w:rPr>
          <w:rFonts w:ascii="Verdana" w:hAnsi="Verdana" w:cs="Verdana"/>
          <w:sz w:val="19"/>
          <w:szCs w:val="19"/>
          <w:lang w:val="en"/>
        </w:rPr>
        <w:t xml:space="preserve"> Chief Justice Ramodibedi remanded Thulani Maseko in custody even though the prosecution had not requested custodial remand. </w:t>
      </w:r>
      <w:r w:rsidR="00176799" w:rsidRPr="00247F0D">
        <w:rPr>
          <w:rFonts w:ascii="Verdana" w:hAnsi="Verdana" w:cs="Verdana"/>
          <w:sz w:val="19"/>
          <w:szCs w:val="19"/>
          <w:lang w:val="en"/>
        </w:rPr>
        <w:t>The</w:t>
      </w:r>
      <w:r w:rsidR="00176799" w:rsidRPr="00C73A3B">
        <w:rPr>
          <w:rFonts w:ascii="Verdana" w:hAnsi="Verdana" w:cs="Verdana"/>
          <w:sz w:val="19"/>
          <w:szCs w:val="19"/>
          <w:lang w:val="en"/>
        </w:rPr>
        <w:t xml:space="preserve"> </w:t>
      </w:r>
      <w:r w:rsidR="008A708F" w:rsidRPr="00C73A3B">
        <w:rPr>
          <w:rFonts w:ascii="Verdana" w:hAnsi="Verdana" w:cs="Verdana"/>
          <w:sz w:val="19"/>
          <w:szCs w:val="19"/>
          <w:lang w:val="en"/>
        </w:rPr>
        <w:t>conduct of Chief Justice Ramodibedi and Justice Simelane</w:t>
      </w:r>
      <w:r w:rsidR="00AC4575">
        <w:rPr>
          <w:rFonts w:ascii="Verdana" w:hAnsi="Verdana" w:cs="Verdana"/>
          <w:sz w:val="19"/>
          <w:szCs w:val="19"/>
          <w:lang w:val="en"/>
        </w:rPr>
        <w:t xml:space="preserve"> </w:t>
      </w:r>
      <w:r w:rsidR="00767015">
        <w:rPr>
          <w:rFonts w:ascii="Verdana" w:hAnsi="Verdana" w:cs="Verdana"/>
          <w:sz w:val="19"/>
          <w:szCs w:val="19"/>
          <w:lang w:val="en"/>
        </w:rPr>
        <w:t xml:space="preserve">denied Thulani </w:t>
      </w:r>
      <w:r w:rsidR="00176799" w:rsidRPr="00C73A3B">
        <w:rPr>
          <w:rFonts w:ascii="Verdana" w:hAnsi="Verdana" w:cs="Verdana"/>
          <w:sz w:val="19"/>
          <w:szCs w:val="19"/>
          <w:lang w:val="en"/>
        </w:rPr>
        <w:t>Maseko</w:t>
      </w:r>
      <w:r w:rsidR="008A708F" w:rsidRPr="00C73A3B">
        <w:rPr>
          <w:rFonts w:ascii="Verdana" w:hAnsi="Verdana" w:cs="Verdana"/>
          <w:sz w:val="19"/>
          <w:szCs w:val="19"/>
          <w:lang w:val="en"/>
        </w:rPr>
        <w:t xml:space="preserve"> </w:t>
      </w:r>
      <w:r w:rsidR="00AC4575">
        <w:rPr>
          <w:rFonts w:ascii="Verdana" w:hAnsi="Verdana" w:cs="Verdana"/>
          <w:sz w:val="19"/>
          <w:szCs w:val="19"/>
          <w:lang w:val="en"/>
        </w:rPr>
        <w:t xml:space="preserve">his right to a </w:t>
      </w:r>
      <w:r w:rsidR="00176799" w:rsidRPr="00C73A3B">
        <w:rPr>
          <w:rFonts w:ascii="Verdana" w:hAnsi="Verdana" w:cs="Verdana"/>
          <w:sz w:val="19"/>
          <w:szCs w:val="19"/>
          <w:lang w:val="en"/>
        </w:rPr>
        <w:t xml:space="preserve">fair trial before an independent and impartial court as required under international law and standards. </w:t>
      </w:r>
    </w:p>
    <w:p w14:paraId="480AC79E" w14:textId="6EE8C12A" w:rsidR="006377AB" w:rsidRPr="00343FD4" w:rsidRDefault="00176799" w:rsidP="00A02D9C">
      <w:pPr>
        <w:widowControl w:val="0"/>
        <w:numPr>
          <w:ilvl w:val="0"/>
          <w:numId w:val="2"/>
        </w:numPr>
        <w:autoSpaceDE w:val="0"/>
        <w:autoSpaceDN w:val="0"/>
        <w:adjustRightInd w:val="0"/>
        <w:spacing w:line="259" w:lineRule="atLeast"/>
        <w:jc w:val="both"/>
        <w:rPr>
          <w:rFonts w:ascii="Verdana" w:hAnsi="Verdana" w:cs="Verdana"/>
          <w:sz w:val="19"/>
          <w:szCs w:val="19"/>
          <w:lang w:val="en"/>
        </w:rPr>
      </w:pPr>
      <w:r w:rsidRPr="00343FD4">
        <w:rPr>
          <w:rFonts w:ascii="Verdana" w:hAnsi="Verdana" w:cs="Verdana"/>
          <w:sz w:val="19"/>
          <w:szCs w:val="19"/>
          <w:lang w:val="en"/>
        </w:rPr>
        <w:t xml:space="preserve">In May 2015, the ICJ </w:t>
      </w:r>
      <w:r w:rsidR="003931FA" w:rsidRPr="00343FD4">
        <w:rPr>
          <w:rFonts w:ascii="Verdana" w:hAnsi="Verdana" w:cs="Verdana"/>
          <w:sz w:val="19"/>
          <w:szCs w:val="19"/>
          <w:lang w:val="en"/>
        </w:rPr>
        <w:t>set up</w:t>
      </w:r>
      <w:r w:rsidRPr="00343FD4">
        <w:rPr>
          <w:rFonts w:ascii="Verdana" w:hAnsi="Verdana" w:cs="Verdana"/>
          <w:sz w:val="19"/>
          <w:szCs w:val="19"/>
          <w:lang w:val="en"/>
        </w:rPr>
        <w:t xml:space="preserve"> a fact finding mission of judges </w:t>
      </w:r>
      <w:r w:rsidR="00FD3369" w:rsidRPr="00343FD4">
        <w:rPr>
          <w:rFonts w:ascii="Verdana" w:hAnsi="Verdana" w:cs="Verdana"/>
          <w:sz w:val="19"/>
          <w:szCs w:val="19"/>
          <w:lang w:val="en"/>
        </w:rPr>
        <w:t xml:space="preserve">in collaboration with </w:t>
      </w:r>
      <w:r w:rsidRPr="00343FD4">
        <w:rPr>
          <w:rFonts w:ascii="Verdana" w:hAnsi="Verdana" w:cs="Verdana"/>
          <w:sz w:val="19"/>
          <w:szCs w:val="19"/>
          <w:lang w:val="en"/>
        </w:rPr>
        <w:t xml:space="preserve">the African Judges and Jurists Forum, </w:t>
      </w:r>
      <w:r w:rsidR="00343FD4" w:rsidRPr="00343FD4">
        <w:rPr>
          <w:rFonts w:ascii="Verdana" w:hAnsi="Verdana" w:cs="Verdana"/>
          <w:sz w:val="19"/>
          <w:szCs w:val="19"/>
          <w:lang w:val="en"/>
        </w:rPr>
        <w:t xml:space="preserve">the </w:t>
      </w:r>
      <w:r w:rsidRPr="00343FD4">
        <w:rPr>
          <w:rFonts w:ascii="Verdana" w:hAnsi="Verdana" w:cs="Verdana"/>
          <w:sz w:val="19"/>
          <w:szCs w:val="19"/>
          <w:lang w:val="en"/>
        </w:rPr>
        <w:t xml:space="preserve">Commonwealth Magistrates and Judges Association, and Judges for Judges in response to a judicial crisis involving the arrest of </w:t>
      </w:r>
      <w:r w:rsidR="00232931" w:rsidRPr="00343FD4">
        <w:rPr>
          <w:rFonts w:ascii="Verdana" w:hAnsi="Verdana" w:cs="Verdana"/>
          <w:sz w:val="19"/>
          <w:szCs w:val="19"/>
          <w:lang w:val="en"/>
        </w:rPr>
        <w:t xml:space="preserve">High Court </w:t>
      </w:r>
      <w:r w:rsidRPr="00343FD4">
        <w:rPr>
          <w:rFonts w:ascii="Verdana" w:hAnsi="Verdana" w:cs="Verdana"/>
          <w:sz w:val="19"/>
          <w:szCs w:val="19"/>
          <w:lang w:val="en"/>
        </w:rPr>
        <w:t xml:space="preserve">judges </w:t>
      </w:r>
      <w:r w:rsidR="00232931" w:rsidRPr="00343FD4">
        <w:rPr>
          <w:rFonts w:ascii="Verdana" w:hAnsi="Verdana" w:cs="Verdana"/>
          <w:sz w:val="19"/>
          <w:szCs w:val="19"/>
          <w:lang w:val="en"/>
        </w:rPr>
        <w:t xml:space="preserve">Annandale and Simelane, </w:t>
      </w:r>
      <w:r w:rsidRPr="00343FD4">
        <w:rPr>
          <w:rFonts w:ascii="Verdana" w:hAnsi="Verdana" w:cs="Verdana"/>
          <w:sz w:val="19"/>
          <w:szCs w:val="19"/>
          <w:lang w:val="en"/>
        </w:rPr>
        <w:t xml:space="preserve">Registrar of the High Court </w:t>
      </w:r>
      <w:r w:rsidR="002638F3" w:rsidRPr="00343FD4">
        <w:rPr>
          <w:rFonts w:ascii="Verdana" w:hAnsi="Verdana" w:cs="Verdana"/>
          <w:sz w:val="19"/>
          <w:szCs w:val="19"/>
          <w:lang w:val="en"/>
        </w:rPr>
        <w:t xml:space="preserve">Nhlabatsi </w:t>
      </w:r>
      <w:r w:rsidRPr="00343FD4">
        <w:rPr>
          <w:rFonts w:ascii="Verdana" w:hAnsi="Verdana" w:cs="Verdana"/>
          <w:sz w:val="19"/>
          <w:szCs w:val="19"/>
          <w:lang w:val="en"/>
        </w:rPr>
        <w:t>and Minister of Justice</w:t>
      </w:r>
      <w:r w:rsidR="002638F3" w:rsidRPr="00343FD4">
        <w:rPr>
          <w:rFonts w:ascii="Verdana" w:hAnsi="Verdana" w:cs="Verdana"/>
          <w:sz w:val="19"/>
          <w:szCs w:val="19"/>
          <w:lang w:val="en"/>
        </w:rPr>
        <w:t xml:space="preserve"> Shongwe</w:t>
      </w:r>
      <w:r w:rsidRPr="00343FD4">
        <w:rPr>
          <w:rFonts w:ascii="Verdana" w:hAnsi="Verdana" w:cs="Verdana"/>
          <w:sz w:val="19"/>
          <w:szCs w:val="19"/>
          <w:lang w:val="en"/>
        </w:rPr>
        <w:t>, and an attempt to arrest the then Chief Justice Michael Ramodibedi on</w:t>
      </w:r>
      <w:r w:rsidR="00173690" w:rsidRPr="00343FD4">
        <w:rPr>
          <w:rFonts w:ascii="Verdana" w:hAnsi="Verdana" w:cs="Verdana"/>
          <w:sz w:val="19"/>
          <w:szCs w:val="19"/>
          <w:lang w:val="en"/>
        </w:rPr>
        <w:t xml:space="preserve"> warrants sought by the Anti-Corruption Commission</w:t>
      </w:r>
      <w:r w:rsidR="006377AB" w:rsidRPr="00343FD4">
        <w:rPr>
          <w:rFonts w:ascii="Verdana" w:hAnsi="Verdana" w:cs="Verdana"/>
          <w:sz w:val="19"/>
          <w:szCs w:val="19"/>
          <w:lang w:val="en"/>
        </w:rPr>
        <w:t xml:space="preserve"> for</w:t>
      </w:r>
      <w:r w:rsidRPr="00343FD4">
        <w:rPr>
          <w:rFonts w:ascii="Verdana" w:hAnsi="Verdana" w:cs="Verdana"/>
          <w:sz w:val="19"/>
          <w:szCs w:val="19"/>
          <w:lang w:val="en"/>
        </w:rPr>
        <w:t xml:space="preserve"> various charges related to </w:t>
      </w:r>
      <w:r w:rsidR="00173690" w:rsidRPr="00343FD4">
        <w:rPr>
          <w:rFonts w:ascii="Verdana" w:hAnsi="Verdana" w:cs="Verdana"/>
          <w:sz w:val="19"/>
          <w:szCs w:val="19"/>
          <w:lang w:val="en"/>
        </w:rPr>
        <w:t xml:space="preserve">abuse of </w:t>
      </w:r>
      <w:r w:rsidR="006377AB" w:rsidRPr="00343FD4">
        <w:rPr>
          <w:rFonts w:ascii="Verdana" w:hAnsi="Verdana" w:cs="Verdana"/>
          <w:sz w:val="19"/>
          <w:szCs w:val="19"/>
          <w:lang w:val="en"/>
        </w:rPr>
        <w:t>their judicial functions in a manner amounting to abuse of authority and violation of their legal duties, in order to obtain a favourable result in legal matters</w:t>
      </w:r>
      <w:r w:rsidRPr="00343FD4">
        <w:rPr>
          <w:rFonts w:ascii="Verdana" w:hAnsi="Verdana" w:cs="Verdana"/>
          <w:sz w:val="19"/>
          <w:szCs w:val="19"/>
          <w:lang w:val="en"/>
        </w:rPr>
        <w:t xml:space="preserve">. </w:t>
      </w:r>
      <w:r w:rsidR="006377AB" w:rsidRPr="00343FD4">
        <w:rPr>
          <w:rFonts w:ascii="Verdana" w:hAnsi="Verdana" w:cs="Verdana"/>
          <w:sz w:val="19"/>
          <w:szCs w:val="19"/>
          <w:lang w:val="en"/>
        </w:rPr>
        <w:t xml:space="preserve">Then Chief Justice Ramodibedi and Judge Simelane were also charged with defeating or obstructing the course of justice. </w:t>
      </w:r>
      <w:r w:rsidRPr="00343FD4">
        <w:rPr>
          <w:rFonts w:ascii="Verdana" w:hAnsi="Verdana" w:cs="Verdana"/>
          <w:sz w:val="19"/>
          <w:szCs w:val="19"/>
          <w:lang w:val="en"/>
        </w:rPr>
        <w:t>To avoid being arrested the then Chief Justice locked himself up in his home, leading to a 37-day stand-off.</w:t>
      </w:r>
      <w:r w:rsidR="00D3769F" w:rsidRPr="00343FD4">
        <w:rPr>
          <w:rFonts w:ascii="Verdana" w:hAnsi="Verdana" w:cs="Verdana"/>
          <w:sz w:val="19"/>
          <w:szCs w:val="19"/>
          <w:lang w:val="en"/>
        </w:rPr>
        <w:t xml:space="preserve"> </w:t>
      </w:r>
      <w:r w:rsidR="006377AB" w:rsidRPr="00343FD4">
        <w:rPr>
          <w:rFonts w:ascii="Verdana" w:hAnsi="Verdana" w:cs="Verdana"/>
          <w:sz w:val="19"/>
          <w:szCs w:val="19"/>
          <w:lang w:val="en"/>
        </w:rPr>
        <w:t>High Court judge Annandale was held in jail for four days</w:t>
      </w:r>
      <w:r w:rsidR="00343FD4" w:rsidRPr="00343FD4">
        <w:rPr>
          <w:rFonts w:ascii="Verdana" w:hAnsi="Verdana" w:cs="Verdana"/>
          <w:sz w:val="19"/>
          <w:szCs w:val="19"/>
          <w:lang w:val="en"/>
        </w:rPr>
        <w:t>;</w:t>
      </w:r>
      <w:r w:rsidR="006377AB" w:rsidRPr="00343FD4">
        <w:rPr>
          <w:rFonts w:ascii="Verdana" w:hAnsi="Verdana" w:cs="Verdana"/>
          <w:sz w:val="19"/>
          <w:szCs w:val="19"/>
          <w:lang w:val="en"/>
        </w:rPr>
        <w:t xml:space="preserve"> shortly </w:t>
      </w:r>
      <w:r w:rsidR="00343FD4" w:rsidRPr="00343FD4">
        <w:rPr>
          <w:rFonts w:ascii="Verdana" w:hAnsi="Verdana" w:cs="Verdana"/>
          <w:sz w:val="19"/>
          <w:szCs w:val="19"/>
          <w:lang w:val="en"/>
        </w:rPr>
        <w:t>afterwards</w:t>
      </w:r>
      <w:r w:rsidR="006377AB" w:rsidRPr="00343FD4">
        <w:rPr>
          <w:rFonts w:ascii="Verdana" w:hAnsi="Verdana" w:cs="Verdana"/>
          <w:sz w:val="19"/>
          <w:szCs w:val="19"/>
          <w:lang w:val="en"/>
        </w:rPr>
        <w:t xml:space="preserve"> the charges against him and Registrar Nhlabatsi were withdrawn and the prosecution </w:t>
      </w:r>
      <w:r w:rsidR="00343FD4" w:rsidRPr="00343FD4">
        <w:rPr>
          <w:rFonts w:ascii="Verdana" w:hAnsi="Verdana" w:cs="Verdana"/>
          <w:sz w:val="19"/>
          <w:szCs w:val="19"/>
          <w:lang w:val="en"/>
        </w:rPr>
        <w:t>dropped</w:t>
      </w:r>
      <w:r w:rsidR="006377AB" w:rsidRPr="00343FD4">
        <w:rPr>
          <w:rFonts w:ascii="Verdana" w:hAnsi="Verdana" w:cs="Verdana"/>
          <w:sz w:val="19"/>
          <w:szCs w:val="19"/>
          <w:lang w:val="en"/>
        </w:rPr>
        <w:t xml:space="preserve">. High Court judge Simelane remains suspended, and at the time of </w:t>
      </w:r>
      <w:r w:rsidR="00343FD4" w:rsidRPr="00343FD4">
        <w:rPr>
          <w:rFonts w:ascii="Verdana" w:hAnsi="Verdana" w:cs="Verdana"/>
          <w:sz w:val="19"/>
          <w:szCs w:val="19"/>
          <w:lang w:val="en"/>
        </w:rPr>
        <w:t xml:space="preserve">writing </w:t>
      </w:r>
      <w:r w:rsidR="006377AB" w:rsidRPr="00343FD4">
        <w:rPr>
          <w:rFonts w:ascii="Verdana" w:hAnsi="Verdana" w:cs="Verdana"/>
          <w:sz w:val="19"/>
          <w:szCs w:val="19"/>
          <w:lang w:val="en"/>
        </w:rPr>
        <w:t xml:space="preserve">there is no indication </w:t>
      </w:r>
      <w:r w:rsidR="00343FD4" w:rsidRPr="00343FD4">
        <w:rPr>
          <w:rFonts w:ascii="Verdana" w:hAnsi="Verdana" w:cs="Verdana"/>
          <w:sz w:val="19"/>
          <w:szCs w:val="19"/>
          <w:lang w:val="en"/>
        </w:rPr>
        <w:t xml:space="preserve">as to </w:t>
      </w:r>
      <w:r w:rsidR="006377AB" w:rsidRPr="00343FD4">
        <w:rPr>
          <w:rFonts w:ascii="Verdana" w:hAnsi="Verdana" w:cs="Verdana"/>
          <w:sz w:val="19"/>
          <w:szCs w:val="19"/>
          <w:lang w:val="en"/>
        </w:rPr>
        <w:t>whether criminal or disciplinary proceedings will be pursued against him.</w:t>
      </w:r>
      <w:r w:rsidR="00343FD4" w:rsidRPr="00343FD4">
        <w:rPr>
          <w:rFonts w:ascii="Verdana" w:hAnsi="Verdana" w:cs="Verdana"/>
          <w:sz w:val="19"/>
          <w:szCs w:val="19"/>
          <w:lang w:val="en"/>
        </w:rPr>
        <w:t xml:space="preserve"> Also at the time of writing, the case against t</w:t>
      </w:r>
      <w:r w:rsidR="00A02D9C" w:rsidRPr="00343FD4">
        <w:rPr>
          <w:rFonts w:ascii="Verdana" w:hAnsi="Verdana" w:cs="Verdana"/>
          <w:sz w:val="19"/>
          <w:szCs w:val="19"/>
          <w:lang w:val="en"/>
        </w:rPr>
        <w:t xml:space="preserve">he Minister of Justice Shongwe </w:t>
      </w:r>
      <w:r w:rsidR="00343FD4" w:rsidRPr="00343FD4">
        <w:rPr>
          <w:rFonts w:ascii="Verdana" w:hAnsi="Verdana" w:cs="Verdana"/>
          <w:sz w:val="19"/>
          <w:szCs w:val="19"/>
          <w:lang w:val="en"/>
        </w:rPr>
        <w:t>is still pending</w:t>
      </w:r>
      <w:r w:rsidR="00A02D9C" w:rsidRPr="00343FD4">
        <w:rPr>
          <w:rFonts w:ascii="Verdana" w:hAnsi="Verdana" w:cs="Verdana"/>
          <w:sz w:val="19"/>
          <w:szCs w:val="19"/>
          <w:lang w:val="en"/>
        </w:rPr>
        <w:t>.</w:t>
      </w:r>
    </w:p>
    <w:p w14:paraId="0B2E5A25" w14:textId="1C8438C6" w:rsidR="00D3769F" w:rsidRPr="00C44711" w:rsidRDefault="00C44711" w:rsidP="00D3769F">
      <w:pPr>
        <w:widowControl w:val="0"/>
        <w:numPr>
          <w:ilvl w:val="0"/>
          <w:numId w:val="2"/>
        </w:numPr>
        <w:autoSpaceDE w:val="0"/>
        <w:autoSpaceDN w:val="0"/>
        <w:adjustRightInd w:val="0"/>
        <w:spacing w:line="259" w:lineRule="atLeast"/>
        <w:jc w:val="both"/>
        <w:rPr>
          <w:rFonts w:ascii="Verdana" w:hAnsi="Verdana" w:cs="Verdana"/>
          <w:sz w:val="19"/>
          <w:szCs w:val="19"/>
          <w:lang w:val="en"/>
        </w:rPr>
      </w:pPr>
      <w:r w:rsidRPr="00C44711">
        <w:rPr>
          <w:rFonts w:ascii="Verdana" w:hAnsi="Verdana" w:cs="Verdana"/>
          <w:sz w:val="19"/>
          <w:szCs w:val="19"/>
          <w:lang w:val="en"/>
        </w:rPr>
        <w:t>The t</w:t>
      </w:r>
      <w:r w:rsidR="00D3769F" w:rsidRPr="00C44711">
        <w:rPr>
          <w:rFonts w:ascii="Verdana" w:hAnsi="Verdana" w:cs="Verdana"/>
          <w:sz w:val="19"/>
          <w:szCs w:val="19"/>
          <w:lang w:val="en"/>
        </w:rPr>
        <w:t>he</w:t>
      </w:r>
      <w:r w:rsidR="006377AB" w:rsidRPr="00C44711">
        <w:rPr>
          <w:rFonts w:ascii="Verdana" w:hAnsi="Verdana" w:cs="Verdana"/>
          <w:sz w:val="19"/>
          <w:szCs w:val="19"/>
          <w:lang w:val="en"/>
        </w:rPr>
        <w:t>n</w:t>
      </w:r>
      <w:r w:rsidR="00D3769F" w:rsidRPr="00C44711">
        <w:rPr>
          <w:rFonts w:ascii="Verdana" w:hAnsi="Verdana" w:cs="Verdana"/>
          <w:sz w:val="19"/>
          <w:szCs w:val="19"/>
          <w:lang w:val="en"/>
        </w:rPr>
        <w:t xml:space="preserve"> Chief Justice</w:t>
      </w:r>
      <w:r w:rsidRPr="00C44711">
        <w:rPr>
          <w:rFonts w:ascii="Verdana" w:hAnsi="Verdana" w:cs="Verdana"/>
          <w:sz w:val="19"/>
          <w:szCs w:val="19"/>
          <w:lang w:val="en"/>
        </w:rPr>
        <w:t>, Chief Justice</w:t>
      </w:r>
      <w:r w:rsidR="00D3769F" w:rsidRPr="00C44711">
        <w:rPr>
          <w:rFonts w:ascii="Verdana" w:hAnsi="Verdana" w:cs="Verdana"/>
          <w:sz w:val="19"/>
          <w:szCs w:val="19"/>
          <w:lang w:val="en"/>
        </w:rPr>
        <w:t xml:space="preserve"> </w:t>
      </w:r>
      <w:r w:rsidR="006377AB" w:rsidRPr="00C44711">
        <w:rPr>
          <w:rFonts w:ascii="Verdana" w:hAnsi="Verdana" w:cs="Verdana"/>
          <w:sz w:val="19"/>
          <w:szCs w:val="19"/>
          <w:lang w:val="en"/>
        </w:rPr>
        <w:t>Ramodibedi</w:t>
      </w:r>
      <w:r w:rsidRPr="00C44711">
        <w:rPr>
          <w:rFonts w:ascii="Verdana" w:hAnsi="Verdana" w:cs="Verdana"/>
          <w:sz w:val="19"/>
          <w:szCs w:val="19"/>
          <w:lang w:val="en"/>
        </w:rPr>
        <w:t>,</w:t>
      </w:r>
      <w:r w:rsidR="006377AB" w:rsidRPr="00C44711">
        <w:rPr>
          <w:rFonts w:ascii="Verdana" w:hAnsi="Verdana" w:cs="Verdana"/>
          <w:sz w:val="19"/>
          <w:szCs w:val="19"/>
          <w:lang w:val="en"/>
        </w:rPr>
        <w:t xml:space="preserve"> </w:t>
      </w:r>
      <w:r w:rsidR="00D3769F" w:rsidRPr="00C44711">
        <w:rPr>
          <w:rFonts w:ascii="Verdana" w:hAnsi="Verdana" w:cs="Verdana"/>
          <w:sz w:val="19"/>
          <w:szCs w:val="19"/>
          <w:lang w:val="en"/>
        </w:rPr>
        <w:t xml:space="preserve">was charged </w:t>
      </w:r>
      <w:r w:rsidR="006377AB" w:rsidRPr="00C44711">
        <w:rPr>
          <w:rFonts w:ascii="Verdana" w:hAnsi="Verdana" w:cs="Verdana"/>
          <w:sz w:val="19"/>
          <w:szCs w:val="19"/>
          <w:lang w:val="en"/>
        </w:rPr>
        <w:t xml:space="preserve">in disciplinary proceedings </w:t>
      </w:r>
      <w:r w:rsidR="00D3769F" w:rsidRPr="00C44711">
        <w:rPr>
          <w:rFonts w:ascii="Verdana" w:hAnsi="Verdana" w:cs="Verdana"/>
          <w:sz w:val="19"/>
          <w:szCs w:val="19"/>
          <w:lang w:val="en"/>
        </w:rPr>
        <w:t xml:space="preserve">with misconduct and notified of the decision to impeach him by the JSC. </w:t>
      </w:r>
      <w:r w:rsidRPr="00C44711">
        <w:rPr>
          <w:rFonts w:ascii="Verdana" w:hAnsi="Verdana" w:cs="Verdana"/>
          <w:sz w:val="19"/>
          <w:szCs w:val="19"/>
          <w:lang w:val="en"/>
        </w:rPr>
        <w:t>He</w:t>
      </w:r>
      <w:r w:rsidR="00173690" w:rsidRPr="00C44711">
        <w:rPr>
          <w:rFonts w:ascii="Verdana" w:hAnsi="Verdana" w:cs="Verdana"/>
          <w:sz w:val="19"/>
          <w:szCs w:val="19"/>
          <w:lang w:val="en"/>
        </w:rPr>
        <w:t xml:space="preserve"> unsuccessfully</w:t>
      </w:r>
      <w:r w:rsidR="00D3769F" w:rsidRPr="00C44711">
        <w:rPr>
          <w:rFonts w:ascii="Verdana" w:hAnsi="Verdana" w:cs="Verdana"/>
          <w:sz w:val="19"/>
          <w:szCs w:val="19"/>
          <w:lang w:val="en"/>
        </w:rPr>
        <w:t xml:space="preserve"> challenged the composition and impartiality of the JSC.</w:t>
      </w:r>
      <w:r w:rsidR="00176799" w:rsidRPr="00C44711">
        <w:rPr>
          <w:rFonts w:ascii="Verdana" w:hAnsi="Verdana" w:cs="Verdana"/>
          <w:sz w:val="19"/>
          <w:szCs w:val="19"/>
          <w:lang w:val="en"/>
        </w:rPr>
        <w:t xml:space="preserve"> </w:t>
      </w:r>
      <w:r w:rsidR="00D3769F" w:rsidRPr="00C44711">
        <w:rPr>
          <w:rFonts w:ascii="Verdana" w:hAnsi="Verdana" w:cs="Verdana"/>
          <w:sz w:val="19"/>
          <w:szCs w:val="19"/>
          <w:lang w:val="en"/>
        </w:rPr>
        <w:t>After completion of the impeachment process and through</w:t>
      </w:r>
      <w:r w:rsidR="00176799" w:rsidRPr="00C44711">
        <w:rPr>
          <w:rFonts w:ascii="Verdana" w:hAnsi="Verdana" w:cs="Verdana"/>
          <w:sz w:val="19"/>
          <w:szCs w:val="19"/>
          <w:lang w:val="en"/>
        </w:rPr>
        <w:t xml:space="preserve"> a proclamation from the King</w:t>
      </w:r>
      <w:r w:rsidR="00D3769F" w:rsidRPr="00C44711">
        <w:rPr>
          <w:rFonts w:ascii="Verdana" w:hAnsi="Verdana" w:cs="Verdana"/>
          <w:sz w:val="19"/>
          <w:szCs w:val="19"/>
          <w:lang w:val="en"/>
        </w:rPr>
        <w:t xml:space="preserve">, </w:t>
      </w:r>
      <w:r w:rsidR="006377AB" w:rsidRPr="00C44711">
        <w:rPr>
          <w:rFonts w:ascii="Verdana" w:hAnsi="Verdana" w:cs="Verdana"/>
          <w:sz w:val="19"/>
          <w:szCs w:val="19"/>
          <w:lang w:val="en"/>
        </w:rPr>
        <w:t>he</w:t>
      </w:r>
      <w:r w:rsidR="00D3769F" w:rsidRPr="00C44711">
        <w:rPr>
          <w:rFonts w:ascii="Verdana" w:hAnsi="Verdana" w:cs="Verdana"/>
          <w:sz w:val="19"/>
          <w:szCs w:val="19"/>
          <w:lang w:val="en"/>
        </w:rPr>
        <w:t xml:space="preserve"> was relieved of his duties</w:t>
      </w:r>
      <w:r w:rsidR="001120B2">
        <w:rPr>
          <w:rFonts w:ascii="Verdana" w:hAnsi="Verdana" w:cs="Verdana"/>
          <w:sz w:val="19"/>
          <w:szCs w:val="19"/>
          <w:lang w:val="en"/>
        </w:rPr>
        <w:t xml:space="preserve"> with effect from 17 June 2015, on grounds of serious misbehaviour.</w:t>
      </w:r>
      <w:r w:rsidR="00176799" w:rsidRPr="00C44711">
        <w:rPr>
          <w:rFonts w:ascii="Verdana" w:hAnsi="Verdana" w:cs="Verdana"/>
          <w:sz w:val="19"/>
          <w:szCs w:val="19"/>
          <w:lang w:val="en"/>
        </w:rPr>
        <w:t xml:space="preserve"> </w:t>
      </w:r>
      <w:r w:rsidR="00D3769F" w:rsidRPr="00C44711">
        <w:rPr>
          <w:rFonts w:ascii="Verdana" w:hAnsi="Verdana" w:cs="Verdana"/>
          <w:sz w:val="19"/>
          <w:szCs w:val="19"/>
          <w:lang w:val="en"/>
        </w:rPr>
        <w:t xml:space="preserve">The composition of the JSC, its conduct during Chief Justice Ramodibedi’s </w:t>
      </w:r>
      <w:r w:rsidR="005975C8" w:rsidRPr="00C44711">
        <w:rPr>
          <w:rFonts w:ascii="Verdana" w:hAnsi="Verdana" w:cs="Verdana"/>
          <w:sz w:val="19"/>
          <w:szCs w:val="19"/>
          <w:lang w:val="en"/>
        </w:rPr>
        <w:t>tenure</w:t>
      </w:r>
      <w:r w:rsidR="00D3769F" w:rsidRPr="00C44711">
        <w:rPr>
          <w:rFonts w:ascii="Verdana" w:hAnsi="Verdana" w:cs="Verdana"/>
          <w:sz w:val="19"/>
          <w:szCs w:val="19"/>
          <w:lang w:val="en"/>
        </w:rPr>
        <w:t xml:space="preserve"> and during his impeach</w:t>
      </w:r>
      <w:r w:rsidRPr="00C44711">
        <w:rPr>
          <w:rFonts w:ascii="Verdana" w:hAnsi="Verdana" w:cs="Verdana"/>
          <w:sz w:val="19"/>
          <w:szCs w:val="19"/>
          <w:lang w:val="en"/>
        </w:rPr>
        <w:t xml:space="preserve">ment continues to raise concern about the </w:t>
      </w:r>
      <w:r w:rsidR="00D3769F" w:rsidRPr="00C44711">
        <w:rPr>
          <w:rFonts w:ascii="Verdana" w:hAnsi="Verdana" w:cs="Verdana"/>
          <w:sz w:val="19"/>
          <w:szCs w:val="19"/>
          <w:lang w:val="en"/>
        </w:rPr>
        <w:t xml:space="preserve">absence of safeguards for the independence and impartiality of the judiciary. </w:t>
      </w:r>
      <w:r w:rsidR="00457F52" w:rsidRPr="00C44711">
        <w:rPr>
          <w:rFonts w:ascii="Verdana" w:hAnsi="Verdana" w:cs="Verdana"/>
          <w:sz w:val="19"/>
          <w:szCs w:val="19"/>
          <w:lang w:val="en"/>
        </w:rPr>
        <w:t xml:space="preserve">At the time of </w:t>
      </w:r>
      <w:r w:rsidRPr="00C44711">
        <w:rPr>
          <w:rFonts w:ascii="Verdana" w:hAnsi="Verdana" w:cs="Verdana"/>
          <w:sz w:val="19"/>
          <w:szCs w:val="19"/>
          <w:lang w:val="en"/>
        </w:rPr>
        <w:t>writing</w:t>
      </w:r>
      <w:r w:rsidR="00457F52" w:rsidRPr="00C44711">
        <w:rPr>
          <w:rFonts w:ascii="Verdana" w:hAnsi="Verdana" w:cs="Verdana"/>
          <w:sz w:val="19"/>
          <w:szCs w:val="19"/>
          <w:lang w:val="en"/>
        </w:rPr>
        <w:t xml:space="preserve">, there is no indication </w:t>
      </w:r>
      <w:r w:rsidRPr="00C44711">
        <w:rPr>
          <w:rFonts w:ascii="Verdana" w:hAnsi="Verdana" w:cs="Verdana"/>
          <w:sz w:val="19"/>
          <w:szCs w:val="19"/>
          <w:lang w:val="en"/>
        </w:rPr>
        <w:t xml:space="preserve">as to </w:t>
      </w:r>
      <w:r w:rsidR="00457F52" w:rsidRPr="00C44711">
        <w:rPr>
          <w:rFonts w:ascii="Verdana" w:hAnsi="Verdana" w:cs="Verdana"/>
          <w:sz w:val="19"/>
          <w:szCs w:val="19"/>
          <w:lang w:val="en"/>
        </w:rPr>
        <w:t xml:space="preserve">whether the criminal charges will be further pursued against the former Chief Justice, who has meanwhile left Swaziland (he is a citizen of Lesotho). </w:t>
      </w:r>
    </w:p>
    <w:p w14:paraId="6B2F1AC3" w14:textId="0C4500CE" w:rsidR="00B43285" w:rsidRPr="00D3769F" w:rsidRDefault="00B43285" w:rsidP="00D3769F">
      <w:pPr>
        <w:widowControl w:val="0"/>
        <w:autoSpaceDE w:val="0"/>
        <w:autoSpaceDN w:val="0"/>
        <w:adjustRightInd w:val="0"/>
        <w:spacing w:line="259" w:lineRule="atLeast"/>
        <w:ind w:left="360"/>
        <w:jc w:val="both"/>
        <w:rPr>
          <w:rFonts w:ascii="Verdana" w:hAnsi="Verdana" w:cs="Verdana"/>
          <w:b/>
          <w:sz w:val="19"/>
          <w:szCs w:val="19"/>
          <w:lang w:val="en"/>
        </w:rPr>
      </w:pPr>
      <w:r w:rsidRPr="00D3769F">
        <w:rPr>
          <w:rFonts w:ascii="Verdana" w:hAnsi="Verdana" w:cs="Verdana"/>
          <w:b/>
          <w:sz w:val="19"/>
          <w:szCs w:val="19"/>
        </w:rPr>
        <w:t>International human rights instruments and mechanisms</w:t>
      </w:r>
    </w:p>
    <w:p w14:paraId="6DE0F84C" w14:textId="786A5B61" w:rsidR="00034F08" w:rsidRPr="00034F08" w:rsidRDefault="007010CE" w:rsidP="00034F08">
      <w:pPr>
        <w:widowControl w:val="0"/>
        <w:numPr>
          <w:ilvl w:val="0"/>
          <w:numId w:val="2"/>
        </w:numPr>
        <w:autoSpaceDE w:val="0"/>
        <w:autoSpaceDN w:val="0"/>
        <w:adjustRightInd w:val="0"/>
        <w:spacing w:line="259" w:lineRule="atLeast"/>
        <w:jc w:val="both"/>
        <w:rPr>
          <w:rFonts w:ascii="Verdana" w:hAnsi="Verdana" w:cs="Verdana"/>
          <w:sz w:val="19"/>
          <w:szCs w:val="19"/>
          <w:lang w:val="en-US"/>
        </w:rPr>
      </w:pPr>
      <w:r w:rsidRPr="00034F08">
        <w:rPr>
          <w:rFonts w:ascii="Verdana" w:hAnsi="Verdana" w:cs="Verdana"/>
          <w:sz w:val="19"/>
          <w:szCs w:val="19"/>
          <w:lang w:val="en-US"/>
        </w:rPr>
        <w:t>Swaziland is a party to a number of regional and international human rights treaties</w:t>
      </w:r>
      <w:r w:rsidR="00323CCE">
        <w:rPr>
          <w:rFonts w:ascii="Verdana" w:hAnsi="Verdana" w:cs="Verdana"/>
          <w:sz w:val="19"/>
          <w:szCs w:val="19"/>
          <w:lang w:val="en-US"/>
        </w:rPr>
        <w:t>,</w:t>
      </w:r>
      <w:r w:rsidR="00F64CD6">
        <w:rPr>
          <w:rStyle w:val="EndnoteReference"/>
          <w:rFonts w:ascii="Verdana" w:hAnsi="Verdana" w:cs="Verdana"/>
          <w:sz w:val="19"/>
          <w:szCs w:val="19"/>
          <w:lang w:val="en-US"/>
        </w:rPr>
        <w:endnoteReference w:id="1"/>
      </w:r>
      <w:r w:rsidRPr="00034F08">
        <w:rPr>
          <w:rFonts w:ascii="Verdana" w:hAnsi="Verdana" w:cs="Verdana"/>
          <w:sz w:val="19"/>
          <w:szCs w:val="19"/>
          <w:lang w:val="en-US"/>
        </w:rPr>
        <w:t xml:space="preserve"> although it has yet to ratify or accede to some key international treaties and it does not </w:t>
      </w:r>
      <w:r w:rsidR="00216481" w:rsidRPr="00034F08">
        <w:rPr>
          <w:rFonts w:ascii="Verdana" w:hAnsi="Verdana" w:cs="Verdana"/>
          <w:sz w:val="19"/>
          <w:szCs w:val="19"/>
          <w:lang w:val="en-US"/>
        </w:rPr>
        <w:t>recognize</w:t>
      </w:r>
      <w:r w:rsidRPr="00034F08">
        <w:rPr>
          <w:rFonts w:ascii="Verdana" w:hAnsi="Verdana" w:cs="Verdana"/>
          <w:sz w:val="19"/>
          <w:szCs w:val="19"/>
          <w:lang w:val="en-US"/>
        </w:rPr>
        <w:t xml:space="preserve"> the jurisdictional competence of the African Court of Human and Peoples’ Rights.</w:t>
      </w:r>
      <w:r w:rsidR="00034F08" w:rsidRPr="007450A4">
        <w:rPr>
          <w:rFonts w:ascii="Verdana" w:hAnsi="Verdana" w:cs="Verdana"/>
          <w:sz w:val="19"/>
          <w:szCs w:val="19"/>
          <w:lang w:val="en-US"/>
        </w:rPr>
        <w:t xml:space="preserve"> </w:t>
      </w:r>
      <w:r w:rsidR="001748FD">
        <w:rPr>
          <w:rFonts w:ascii="Verdana" w:hAnsi="Verdana" w:cs="Verdana"/>
          <w:sz w:val="19"/>
          <w:szCs w:val="19"/>
          <w:lang w:val="en-US"/>
        </w:rPr>
        <w:t>S</w:t>
      </w:r>
      <w:r w:rsidR="00034F08" w:rsidRPr="007450A4">
        <w:rPr>
          <w:rFonts w:ascii="Verdana" w:hAnsi="Verdana" w:cs="Verdana"/>
          <w:sz w:val="19"/>
          <w:szCs w:val="19"/>
          <w:lang w:val="en-US"/>
        </w:rPr>
        <w:t xml:space="preserve">waziland </w:t>
      </w:r>
      <w:r w:rsidR="001748FD">
        <w:rPr>
          <w:rFonts w:ascii="Verdana" w:hAnsi="Verdana" w:cs="Verdana"/>
          <w:sz w:val="19"/>
          <w:szCs w:val="19"/>
          <w:lang w:val="en-US"/>
        </w:rPr>
        <w:t xml:space="preserve">is not a party </w:t>
      </w:r>
      <w:r w:rsidR="00034F08" w:rsidRPr="007450A4">
        <w:rPr>
          <w:rFonts w:ascii="Verdana" w:hAnsi="Verdana" w:cs="Verdana"/>
          <w:sz w:val="19"/>
          <w:szCs w:val="19"/>
          <w:lang w:val="en-US"/>
        </w:rPr>
        <w:t xml:space="preserve">to the following international </w:t>
      </w:r>
      <w:r w:rsidR="007C777F">
        <w:rPr>
          <w:rFonts w:ascii="Verdana" w:hAnsi="Verdana" w:cs="Verdana"/>
          <w:sz w:val="19"/>
          <w:szCs w:val="19"/>
          <w:lang w:val="en-US"/>
        </w:rPr>
        <w:t xml:space="preserve">human rights </w:t>
      </w:r>
      <w:r w:rsidR="00034F08" w:rsidRPr="007450A4">
        <w:rPr>
          <w:rFonts w:ascii="Verdana" w:hAnsi="Verdana" w:cs="Verdana"/>
          <w:sz w:val="19"/>
          <w:szCs w:val="19"/>
          <w:lang w:val="en-US"/>
        </w:rPr>
        <w:t>treaties:</w:t>
      </w:r>
      <w:r w:rsidR="00034F08">
        <w:rPr>
          <w:rFonts w:ascii="Verdana" w:hAnsi="Verdana" w:cs="Verdana"/>
          <w:sz w:val="19"/>
          <w:szCs w:val="19"/>
          <w:lang w:val="en-US"/>
        </w:rPr>
        <w:t xml:space="preserve"> </w:t>
      </w:r>
    </w:p>
    <w:p w14:paraId="2A1D7933" w14:textId="47BF73E4" w:rsidR="008A70EA" w:rsidRDefault="00034F08" w:rsidP="00733E49">
      <w:pPr>
        <w:widowControl w:val="0"/>
        <w:autoSpaceDE w:val="0"/>
        <w:autoSpaceDN w:val="0"/>
        <w:adjustRightInd w:val="0"/>
        <w:spacing w:after="0" w:line="259" w:lineRule="atLeast"/>
        <w:jc w:val="both"/>
        <w:rPr>
          <w:rFonts w:ascii="Verdana" w:hAnsi="Verdana" w:cs="Verdana"/>
          <w:sz w:val="19"/>
          <w:szCs w:val="19"/>
          <w:lang w:val="en-US"/>
        </w:rPr>
      </w:pPr>
      <w:r>
        <w:rPr>
          <w:rFonts w:ascii="Verdana" w:hAnsi="Verdana" w:cs="Verdana"/>
          <w:sz w:val="19"/>
          <w:szCs w:val="19"/>
          <w:lang w:val="en-US"/>
        </w:rPr>
        <w:tab/>
      </w:r>
      <w:r w:rsidRPr="00034F08">
        <w:rPr>
          <w:rFonts w:ascii="Verdana" w:hAnsi="Verdana" w:cs="Verdana"/>
          <w:sz w:val="19"/>
          <w:szCs w:val="19"/>
          <w:lang w:val="en-US"/>
        </w:rPr>
        <w:t xml:space="preserve">•  </w:t>
      </w:r>
      <w:r w:rsidR="00FB63E2">
        <w:rPr>
          <w:rFonts w:ascii="Verdana" w:hAnsi="Verdana" w:cs="Verdana"/>
          <w:sz w:val="19"/>
          <w:szCs w:val="19"/>
          <w:lang w:val="en-US"/>
        </w:rPr>
        <w:t>Optional Protocol to the ICESCR;</w:t>
      </w:r>
    </w:p>
    <w:p w14:paraId="16CDCDEB" w14:textId="62ED8AFD" w:rsidR="008A70EA" w:rsidRDefault="008A70EA" w:rsidP="008A70EA">
      <w:pPr>
        <w:widowControl w:val="0"/>
        <w:autoSpaceDE w:val="0"/>
        <w:autoSpaceDN w:val="0"/>
        <w:adjustRightInd w:val="0"/>
        <w:spacing w:after="0" w:line="259" w:lineRule="atLeast"/>
        <w:ind w:left="720"/>
        <w:jc w:val="both"/>
        <w:rPr>
          <w:rFonts w:ascii="Verdana" w:hAnsi="Verdana" w:cs="Verdana"/>
          <w:sz w:val="19"/>
          <w:szCs w:val="19"/>
          <w:lang w:val="en-US"/>
        </w:rPr>
      </w:pPr>
      <w:r w:rsidRPr="00034F08">
        <w:rPr>
          <w:rFonts w:ascii="Verdana" w:hAnsi="Verdana" w:cs="Verdana"/>
          <w:sz w:val="19"/>
          <w:szCs w:val="19"/>
          <w:lang w:val="en-US"/>
        </w:rPr>
        <w:t xml:space="preserve">• </w:t>
      </w:r>
      <w:r w:rsidR="008F6010">
        <w:rPr>
          <w:rFonts w:ascii="Verdana" w:hAnsi="Verdana" w:cs="Verdana"/>
          <w:sz w:val="19"/>
          <w:szCs w:val="19"/>
          <w:lang w:val="en-US"/>
        </w:rPr>
        <w:t xml:space="preserve"> </w:t>
      </w:r>
      <w:r>
        <w:rPr>
          <w:rFonts w:ascii="Verdana" w:hAnsi="Verdana" w:cs="Verdana"/>
          <w:sz w:val="19"/>
          <w:szCs w:val="19"/>
          <w:lang w:val="en-US"/>
        </w:rPr>
        <w:t>International Convention for the Protection of all Persons from Enforced Disappearances;</w:t>
      </w:r>
    </w:p>
    <w:p w14:paraId="01107FCD" w14:textId="362EE0EA" w:rsidR="00034F08" w:rsidRPr="00BD0B95" w:rsidRDefault="00FB63E2" w:rsidP="00BD0B95">
      <w:pPr>
        <w:widowControl w:val="0"/>
        <w:autoSpaceDE w:val="0"/>
        <w:autoSpaceDN w:val="0"/>
        <w:adjustRightInd w:val="0"/>
        <w:spacing w:after="0" w:line="259" w:lineRule="atLeast"/>
        <w:ind w:firstLine="720"/>
        <w:jc w:val="both"/>
        <w:rPr>
          <w:rFonts w:ascii="Verdana" w:hAnsi="Verdana" w:cs="Verdana"/>
          <w:sz w:val="19"/>
          <w:szCs w:val="19"/>
          <w:lang w:val="en-US"/>
        </w:rPr>
      </w:pPr>
      <w:r w:rsidRPr="00034F08">
        <w:rPr>
          <w:rFonts w:ascii="Verdana" w:hAnsi="Verdana" w:cs="Verdana"/>
          <w:sz w:val="19"/>
          <w:szCs w:val="19"/>
          <w:lang w:val="en-US"/>
        </w:rPr>
        <w:t>•</w:t>
      </w:r>
      <w:r>
        <w:rPr>
          <w:rFonts w:ascii="Verdana" w:hAnsi="Verdana" w:cs="Verdana"/>
          <w:sz w:val="19"/>
          <w:szCs w:val="19"/>
          <w:lang w:val="en-US"/>
        </w:rPr>
        <w:t xml:space="preserve">  </w:t>
      </w:r>
      <w:r w:rsidR="00034F08" w:rsidRPr="00BD0B95">
        <w:rPr>
          <w:rFonts w:ascii="Verdana" w:hAnsi="Verdana" w:cs="Verdana"/>
          <w:sz w:val="19"/>
          <w:szCs w:val="19"/>
          <w:lang w:val="en-US"/>
        </w:rPr>
        <w:t xml:space="preserve">Optional Protocol to the ICCPR; </w:t>
      </w:r>
    </w:p>
    <w:p w14:paraId="5D75D3A6" w14:textId="43CD4E73" w:rsidR="00034F08" w:rsidRPr="00034F08" w:rsidRDefault="00034F08" w:rsidP="00733E49">
      <w:pPr>
        <w:widowControl w:val="0"/>
        <w:autoSpaceDE w:val="0"/>
        <w:autoSpaceDN w:val="0"/>
        <w:adjustRightInd w:val="0"/>
        <w:spacing w:after="0" w:line="259" w:lineRule="atLeast"/>
        <w:jc w:val="both"/>
        <w:rPr>
          <w:rFonts w:ascii="Verdana" w:hAnsi="Verdana" w:cs="Verdana"/>
          <w:sz w:val="19"/>
          <w:szCs w:val="19"/>
          <w:lang w:val="en-US"/>
        </w:rPr>
      </w:pPr>
      <w:r>
        <w:rPr>
          <w:rFonts w:ascii="Verdana" w:hAnsi="Verdana" w:cs="Verdana"/>
          <w:sz w:val="19"/>
          <w:szCs w:val="19"/>
          <w:lang w:val="en-US"/>
        </w:rPr>
        <w:tab/>
      </w:r>
      <w:r w:rsidRPr="00034F08">
        <w:rPr>
          <w:rFonts w:ascii="Verdana" w:hAnsi="Verdana" w:cs="Verdana"/>
          <w:sz w:val="19"/>
          <w:szCs w:val="19"/>
          <w:lang w:val="en-US"/>
        </w:rPr>
        <w:t>•  Second Optional Protocol to the ICCPR, aiming at the abolition of the</w:t>
      </w:r>
      <w:r>
        <w:rPr>
          <w:rFonts w:ascii="Verdana" w:hAnsi="Verdana" w:cs="Verdana"/>
          <w:sz w:val="19"/>
          <w:szCs w:val="19"/>
          <w:lang w:val="en-US"/>
        </w:rPr>
        <w:t xml:space="preserve"> </w:t>
      </w:r>
      <w:r w:rsidRPr="00034F08">
        <w:rPr>
          <w:rFonts w:ascii="Verdana" w:hAnsi="Verdana" w:cs="Verdana"/>
          <w:sz w:val="19"/>
          <w:szCs w:val="19"/>
          <w:lang w:val="en-US"/>
        </w:rPr>
        <w:t>death penalty;</w:t>
      </w:r>
    </w:p>
    <w:p w14:paraId="0C45680A" w14:textId="369227BA" w:rsidR="00034F08" w:rsidRPr="00034F08" w:rsidRDefault="00034F08" w:rsidP="00733E49">
      <w:pPr>
        <w:widowControl w:val="0"/>
        <w:autoSpaceDE w:val="0"/>
        <w:autoSpaceDN w:val="0"/>
        <w:adjustRightInd w:val="0"/>
        <w:spacing w:after="0" w:line="259" w:lineRule="atLeast"/>
        <w:jc w:val="both"/>
        <w:rPr>
          <w:rFonts w:ascii="Verdana" w:hAnsi="Verdana" w:cs="Verdana"/>
          <w:sz w:val="19"/>
          <w:szCs w:val="19"/>
          <w:lang w:val="en-US"/>
        </w:rPr>
      </w:pPr>
      <w:r>
        <w:rPr>
          <w:rFonts w:ascii="Verdana" w:hAnsi="Verdana" w:cs="Verdana"/>
          <w:sz w:val="19"/>
          <w:szCs w:val="19"/>
          <w:lang w:val="en-US"/>
        </w:rPr>
        <w:tab/>
      </w:r>
      <w:r w:rsidRPr="00034F08">
        <w:rPr>
          <w:rFonts w:ascii="Verdana" w:hAnsi="Verdana" w:cs="Verdana"/>
          <w:sz w:val="19"/>
          <w:szCs w:val="19"/>
          <w:lang w:val="en-US"/>
        </w:rPr>
        <w:t>•  Optional Protocol to the CAT;</w:t>
      </w:r>
    </w:p>
    <w:p w14:paraId="5DB50E37" w14:textId="37CB6607" w:rsidR="00034F08" w:rsidRPr="00034F08" w:rsidRDefault="00034F08" w:rsidP="00733E49">
      <w:pPr>
        <w:widowControl w:val="0"/>
        <w:autoSpaceDE w:val="0"/>
        <w:autoSpaceDN w:val="0"/>
        <w:adjustRightInd w:val="0"/>
        <w:spacing w:after="0" w:line="259" w:lineRule="atLeast"/>
        <w:jc w:val="both"/>
        <w:rPr>
          <w:rFonts w:ascii="Verdana" w:hAnsi="Verdana" w:cs="Verdana"/>
          <w:sz w:val="19"/>
          <w:szCs w:val="19"/>
          <w:lang w:val="en-US"/>
        </w:rPr>
      </w:pPr>
      <w:r>
        <w:rPr>
          <w:rFonts w:ascii="Verdana" w:hAnsi="Verdana" w:cs="Verdana"/>
          <w:sz w:val="19"/>
          <w:szCs w:val="19"/>
          <w:lang w:val="en-US"/>
        </w:rPr>
        <w:tab/>
      </w:r>
      <w:r w:rsidRPr="00034F08">
        <w:rPr>
          <w:rFonts w:ascii="Verdana" w:hAnsi="Verdana" w:cs="Verdana"/>
          <w:sz w:val="19"/>
          <w:szCs w:val="19"/>
          <w:lang w:val="en-US"/>
        </w:rPr>
        <w:t>•  Optional Protocol to the CEDAW;</w:t>
      </w:r>
    </w:p>
    <w:p w14:paraId="05EF31DF" w14:textId="1ED62F5F" w:rsidR="00034F08" w:rsidRPr="00034F08" w:rsidRDefault="00034F08" w:rsidP="00733E49">
      <w:pPr>
        <w:widowControl w:val="0"/>
        <w:autoSpaceDE w:val="0"/>
        <w:autoSpaceDN w:val="0"/>
        <w:adjustRightInd w:val="0"/>
        <w:spacing w:after="0" w:line="259" w:lineRule="atLeast"/>
        <w:jc w:val="both"/>
        <w:rPr>
          <w:rFonts w:ascii="Verdana" w:hAnsi="Verdana" w:cs="Verdana"/>
          <w:sz w:val="19"/>
          <w:szCs w:val="19"/>
          <w:lang w:val="en-US"/>
        </w:rPr>
      </w:pPr>
      <w:r>
        <w:rPr>
          <w:rFonts w:ascii="Verdana" w:hAnsi="Verdana" w:cs="Verdana"/>
          <w:sz w:val="19"/>
          <w:szCs w:val="19"/>
          <w:lang w:val="en-US"/>
        </w:rPr>
        <w:lastRenderedPageBreak/>
        <w:tab/>
      </w:r>
      <w:r w:rsidRPr="00034F08">
        <w:rPr>
          <w:rFonts w:ascii="Verdana" w:hAnsi="Verdana" w:cs="Verdana"/>
          <w:sz w:val="19"/>
          <w:szCs w:val="19"/>
          <w:lang w:val="en-US"/>
        </w:rPr>
        <w:t>•  Optional Protocol III to the CRC on a communications procedure;</w:t>
      </w:r>
    </w:p>
    <w:p w14:paraId="6E4EF893" w14:textId="425739B9" w:rsidR="00034F08" w:rsidRDefault="00034F08" w:rsidP="00733E49">
      <w:pPr>
        <w:widowControl w:val="0"/>
        <w:autoSpaceDE w:val="0"/>
        <w:autoSpaceDN w:val="0"/>
        <w:adjustRightInd w:val="0"/>
        <w:spacing w:after="0" w:line="259" w:lineRule="atLeast"/>
        <w:jc w:val="both"/>
        <w:rPr>
          <w:rFonts w:ascii="Verdana" w:hAnsi="Verdana" w:cs="Verdana"/>
          <w:sz w:val="19"/>
          <w:szCs w:val="19"/>
          <w:lang w:val="en-US"/>
        </w:rPr>
      </w:pPr>
      <w:r>
        <w:rPr>
          <w:rFonts w:ascii="Verdana" w:hAnsi="Verdana" w:cs="Verdana"/>
          <w:sz w:val="19"/>
          <w:szCs w:val="19"/>
          <w:lang w:val="en-US"/>
        </w:rPr>
        <w:tab/>
      </w:r>
      <w:r w:rsidRPr="00034F08">
        <w:rPr>
          <w:rFonts w:ascii="Verdana" w:hAnsi="Verdana" w:cs="Verdana"/>
          <w:sz w:val="19"/>
          <w:szCs w:val="19"/>
          <w:lang w:val="en-US"/>
        </w:rPr>
        <w:t>•  International Convention on the Protection of the Rights of All Migrant</w:t>
      </w:r>
      <w:r>
        <w:rPr>
          <w:rFonts w:ascii="Verdana" w:hAnsi="Verdana" w:cs="Verdana"/>
          <w:sz w:val="19"/>
          <w:szCs w:val="19"/>
          <w:lang w:val="en-US"/>
        </w:rPr>
        <w:t xml:space="preserve"> </w:t>
      </w:r>
      <w:r w:rsidRPr="00034F08">
        <w:rPr>
          <w:rFonts w:ascii="Verdana" w:hAnsi="Verdana" w:cs="Verdana"/>
          <w:sz w:val="19"/>
          <w:szCs w:val="19"/>
          <w:lang w:val="en-US"/>
        </w:rPr>
        <w:t xml:space="preserve">Workers and </w:t>
      </w:r>
      <w:r>
        <w:rPr>
          <w:rFonts w:ascii="Verdana" w:hAnsi="Verdana" w:cs="Verdana"/>
          <w:sz w:val="19"/>
          <w:szCs w:val="19"/>
          <w:lang w:val="en-US"/>
        </w:rPr>
        <w:tab/>
      </w:r>
      <w:r w:rsidRPr="00034F08">
        <w:rPr>
          <w:rFonts w:ascii="Verdana" w:hAnsi="Verdana" w:cs="Verdana"/>
          <w:sz w:val="19"/>
          <w:szCs w:val="19"/>
          <w:lang w:val="en-US"/>
        </w:rPr>
        <w:t>Members of their Families; and</w:t>
      </w:r>
      <w:r w:rsidR="006455CF">
        <w:rPr>
          <w:rFonts w:ascii="Verdana" w:hAnsi="Verdana" w:cs="Verdana"/>
          <w:sz w:val="19"/>
          <w:szCs w:val="19"/>
          <w:lang w:val="en-US"/>
        </w:rPr>
        <w:t>,</w:t>
      </w:r>
      <w:r>
        <w:rPr>
          <w:rFonts w:ascii="Verdana" w:hAnsi="Verdana" w:cs="Verdana"/>
          <w:sz w:val="19"/>
          <w:szCs w:val="19"/>
          <w:lang w:val="en-US"/>
        </w:rPr>
        <w:t xml:space="preserve"> </w:t>
      </w:r>
    </w:p>
    <w:p w14:paraId="269BD1EE" w14:textId="04D2F9A3" w:rsidR="006455CF" w:rsidRDefault="00034F08" w:rsidP="00733E49">
      <w:pPr>
        <w:widowControl w:val="0"/>
        <w:autoSpaceDE w:val="0"/>
        <w:autoSpaceDN w:val="0"/>
        <w:adjustRightInd w:val="0"/>
        <w:spacing w:after="0" w:line="259" w:lineRule="atLeast"/>
        <w:jc w:val="both"/>
        <w:rPr>
          <w:rFonts w:ascii="Verdana" w:hAnsi="Verdana" w:cs="Verdana"/>
          <w:sz w:val="19"/>
          <w:szCs w:val="19"/>
          <w:lang w:val="en-US"/>
        </w:rPr>
      </w:pPr>
      <w:r>
        <w:rPr>
          <w:rFonts w:ascii="Verdana" w:hAnsi="Verdana" w:cs="Verdana"/>
          <w:sz w:val="19"/>
          <w:szCs w:val="19"/>
          <w:lang w:val="en-US"/>
        </w:rPr>
        <w:tab/>
      </w:r>
      <w:proofErr w:type="gramStart"/>
      <w:r w:rsidR="00AF0B38" w:rsidRPr="00034F08">
        <w:rPr>
          <w:rFonts w:ascii="Verdana" w:hAnsi="Verdana" w:cs="Verdana"/>
          <w:sz w:val="19"/>
          <w:szCs w:val="19"/>
          <w:lang w:val="en-US"/>
        </w:rPr>
        <w:t>• Rome</w:t>
      </w:r>
      <w:r w:rsidRPr="00034F08">
        <w:rPr>
          <w:rFonts w:ascii="Verdana" w:hAnsi="Verdana" w:cs="Verdana"/>
          <w:sz w:val="19"/>
          <w:szCs w:val="19"/>
          <w:lang w:val="en-US"/>
        </w:rPr>
        <w:t xml:space="preserve"> Statute of the International Criminal Court.</w:t>
      </w:r>
      <w:proofErr w:type="gramEnd"/>
    </w:p>
    <w:p w14:paraId="0B3C2278" w14:textId="77777777" w:rsidR="00FB63E2" w:rsidRDefault="00FB63E2" w:rsidP="00733E49">
      <w:pPr>
        <w:widowControl w:val="0"/>
        <w:autoSpaceDE w:val="0"/>
        <w:autoSpaceDN w:val="0"/>
        <w:adjustRightInd w:val="0"/>
        <w:spacing w:after="0" w:line="259" w:lineRule="atLeast"/>
        <w:jc w:val="both"/>
        <w:rPr>
          <w:rFonts w:ascii="Verdana" w:hAnsi="Verdana" w:cs="Verdana"/>
          <w:sz w:val="19"/>
          <w:szCs w:val="19"/>
          <w:lang w:val="en-US"/>
        </w:rPr>
      </w:pPr>
    </w:p>
    <w:p w14:paraId="7C80D06D" w14:textId="1BC0F261" w:rsidR="00FB63E2" w:rsidRDefault="006455CF" w:rsidP="00BD0B95">
      <w:pPr>
        <w:widowControl w:val="0"/>
        <w:autoSpaceDE w:val="0"/>
        <w:autoSpaceDN w:val="0"/>
        <w:adjustRightInd w:val="0"/>
        <w:spacing w:after="0" w:line="259" w:lineRule="atLeast"/>
        <w:ind w:left="360"/>
        <w:jc w:val="both"/>
        <w:rPr>
          <w:rFonts w:ascii="Verdana" w:hAnsi="Verdana" w:cs="Verdana"/>
          <w:sz w:val="19"/>
          <w:szCs w:val="19"/>
          <w:lang w:val="en-US"/>
        </w:rPr>
      </w:pPr>
      <w:r>
        <w:rPr>
          <w:rFonts w:ascii="Verdana" w:hAnsi="Verdana" w:cs="Verdana"/>
          <w:sz w:val="19"/>
          <w:szCs w:val="19"/>
          <w:lang w:val="en-US"/>
        </w:rPr>
        <w:t xml:space="preserve">There has been no progress in this regard since Swaziland’s UPR of 2011, although the country then </w:t>
      </w:r>
      <w:r w:rsidR="008A70EA">
        <w:rPr>
          <w:rFonts w:ascii="Verdana" w:hAnsi="Verdana" w:cs="Verdana"/>
          <w:sz w:val="19"/>
          <w:szCs w:val="19"/>
          <w:lang w:val="en-US"/>
        </w:rPr>
        <w:t>accepted</w:t>
      </w:r>
      <w:r>
        <w:rPr>
          <w:rFonts w:ascii="Verdana" w:hAnsi="Verdana" w:cs="Verdana"/>
          <w:sz w:val="19"/>
          <w:szCs w:val="19"/>
          <w:lang w:val="en-US"/>
        </w:rPr>
        <w:t xml:space="preserve"> the recommendations to ratify the International Convention for the Protection of all Persons from Enforced Disappea</w:t>
      </w:r>
      <w:r w:rsidR="00355A65">
        <w:rPr>
          <w:rFonts w:ascii="Verdana" w:hAnsi="Verdana" w:cs="Verdana"/>
          <w:sz w:val="19"/>
          <w:szCs w:val="19"/>
          <w:lang w:val="en-US"/>
        </w:rPr>
        <w:t>rances (it is a signatory only);</w:t>
      </w:r>
      <w:r>
        <w:rPr>
          <w:rFonts w:ascii="Verdana" w:hAnsi="Verdana" w:cs="Verdana"/>
          <w:sz w:val="19"/>
          <w:szCs w:val="19"/>
          <w:lang w:val="en-US"/>
        </w:rPr>
        <w:t xml:space="preserve"> the International Convention on the Protection of the Rights of All Migrant Worker</w:t>
      </w:r>
      <w:r w:rsidR="00355A65">
        <w:rPr>
          <w:rFonts w:ascii="Verdana" w:hAnsi="Verdana" w:cs="Verdana"/>
          <w:sz w:val="19"/>
          <w:szCs w:val="19"/>
          <w:lang w:val="en-US"/>
        </w:rPr>
        <w:t>s and Members of their Families;</w:t>
      </w:r>
      <w:r>
        <w:rPr>
          <w:rFonts w:ascii="Verdana" w:hAnsi="Verdana" w:cs="Verdana"/>
          <w:sz w:val="19"/>
          <w:szCs w:val="19"/>
          <w:lang w:val="en-US"/>
        </w:rPr>
        <w:t xml:space="preserve"> the Optional Protocol to</w:t>
      </w:r>
      <w:r w:rsidR="00355A65">
        <w:rPr>
          <w:rFonts w:ascii="Verdana" w:hAnsi="Verdana" w:cs="Verdana"/>
          <w:sz w:val="19"/>
          <w:szCs w:val="19"/>
          <w:lang w:val="en-US"/>
        </w:rPr>
        <w:t xml:space="preserve"> the Convention Against Torture;</w:t>
      </w:r>
      <w:r>
        <w:rPr>
          <w:rFonts w:ascii="Verdana" w:hAnsi="Verdana" w:cs="Verdana"/>
          <w:sz w:val="19"/>
          <w:szCs w:val="19"/>
          <w:lang w:val="en-US"/>
        </w:rPr>
        <w:t xml:space="preserve"> and the Rome Statute of the International Criminal Court.</w:t>
      </w:r>
      <w:r>
        <w:rPr>
          <w:rStyle w:val="EndnoteReference"/>
          <w:rFonts w:ascii="Verdana" w:hAnsi="Verdana" w:cs="Verdana"/>
          <w:sz w:val="19"/>
          <w:szCs w:val="19"/>
          <w:lang w:val="en-US"/>
        </w:rPr>
        <w:endnoteReference w:id="2"/>
      </w:r>
    </w:p>
    <w:p w14:paraId="148DB156" w14:textId="77777777" w:rsidR="00034F08" w:rsidRPr="00034F08" w:rsidRDefault="00034F08" w:rsidP="00733E49">
      <w:pPr>
        <w:widowControl w:val="0"/>
        <w:autoSpaceDE w:val="0"/>
        <w:autoSpaceDN w:val="0"/>
        <w:adjustRightInd w:val="0"/>
        <w:spacing w:after="0" w:line="259" w:lineRule="atLeast"/>
        <w:jc w:val="both"/>
        <w:rPr>
          <w:rFonts w:ascii="Verdana" w:hAnsi="Verdana" w:cs="Verdana"/>
          <w:sz w:val="19"/>
          <w:szCs w:val="19"/>
          <w:lang w:val="en-US"/>
        </w:rPr>
      </w:pPr>
    </w:p>
    <w:p w14:paraId="5DE9C529" w14:textId="30550F9F" w:rsidR="007010CE" w:rsidRPr="00C413B3" w:rsidRDefault="007E0C79" w:rsidP="00C413B3">
      <w:pPr>
        <w:widowControl w:val="0"/>
        <w:numPr>
          <w:ilvl w:val="0"/>
          <w:numId w:val="2"/>
        </w:numPr>
        <w:autoSpaceDE w:val="0"/>
        <w:autoSpaceDN w:val="0"/>
        <w:adjustRightInd w:val="0"/>
        <w:spacing w:line="259" w:lineRule="atLeast"/>
        <w:jc w:val="both"/>
        <w:rPr>
          <w:rFonts w:ascii="Verdana" w:hAnsi="Verdana" w:cs="Verdana"/>
          <w:sz w:val="19"/>
          <w:szCs w:val="19"/>
          <w:lang w:val="en"/>
        </w:rPr>
      </w:pPr>
      <w:r>
        <w:rPr>
          <w:rFonts w:ascii="Verdana" w:hAnsi="Verdana" w:cs="Verdana"/>
          <w:sz w:val="19"/>
          <w:szCs w:val="19"/>
          <w:lang w:val="en-US"/>
        </w:rPr>
        <w:t>During</w:t>
      </w:r>
      <w:r w:rsidR="006455CF">
        <w:rPr>
          <w:rFonts w:ascii="Verdana" w:hAnsi="Verdana" w:cs="Verdana"/>
          <w:sz w:val="19"/>
          <w:szCs w:val="19"/>
          <w:lang w:val="en-US"/>
        </w:rPr>
        <w:t xml:space="preserve"> the previous cycle of the UPR, Swaziland </w:t>
      </w:r>
      <w:r w:rsidR="00034F08" w:rsidRPr="00072DAD">
        <w:rPr>
          <w:rFonts w:ascii="Verdana" w:hAnsi="Verdana" w:cs="Verdana"/>
          <w:sz w:val="19"/>
          <w:szCs w:val="19"/>
          <w:lang w:val="en-US"/>
        </w:rPr>
        <w:t>also accepted recommendations to</w:t>
      </w:r>
      <w:r w:rsidR="00C413B3" w:rsidRPr="00072DAD">
        <w:rPr>
          <w:rFonts w:ascii="Verdana" w:hAnsi="Verdana" w:cs="Verdana"/>
          <w:sz w:val="19"/>
          <w:szCs w:val="19"/>
          <w:lang w:val="en-US"/>
        </w:rPr>
        <w:t xml:space="preserve"> </w:t>
      </w:r>
      <w:r w:rsidR="00034F08" w:rsidRPr="00072DAD">
        <w:rPr>
          <w:rFonts w:ascii="Verdana" w:hAnsi="Verdana" w:cs="Verdana"/>
          <w:sz w:val="19"/>
          <w:szCs w:val="19"/>
          <w:lang w:val="en-US"/>
        </w:rPr>
        <w:t xml:space="preserve">put in place human rights training </w:t>
      </w:r>
      <w:proofErr w:type="spellStart"/>
      <w:r w:rsidR="00034F08" w:rsidRPr="00072DAD">
        <w:rPr>
          <w:rFonts w:ascii="Verdana" w:hAnsi="Verdana" w:cs="Verdana"/>
          <w:sz w:val="19"/>
          <w:szCs w:val="19"/>
          <w:lang w:val="en-US"/>
        </w:rPr>
        <w:t>programmes</w:t>
      </w:r>
      <w:proofErr w:type="spellEnd"/>
      <w:r w:rsidR="00034F08" w:rsidRPr="00072DAD">
        <w:rPr>
          <w:rFonts w:ascii="Verdana" w:hAnsi="Verdana" w:cs="Verdana"/>
          <w:sz w:val="19"/>
          <w:szCs w:val="19"/>
          <w:lang w:val="en-US"/>
        </w:rPr>
        <w:t xml:space="preserve"> for members of the judiciary and</w:t>
      </w:r>
      <w:r w:rsidR="00C413B3" w:rsidRPr="0078704B">
        <w:rPr>
          <w:rFonts w:ascii="Verdana" w:hAnsi="Verdana" w:cs="Verdana"/>
          <w:sz w:val="19"/>
          <w:szCs w:val="19"/>
          <w:lang w:val="en-US"/>
        </w:rPr>
        <w:t xml:space="preserve"> </w:t>
      </w:r>
      <w:r w:rsidR="00034F08" w:rsidRPr="00803A3A">
        <w:rPr>
          <w:rFonts w:ascii="Verdana" w:hAnsi="Verdana" w:cs="Verdana"/>
          <w:sz w:val="19"/>
          <w:szCs w:val="19"/>
          <w:lang w:val="en-US"/>
        </w:rPr>
        <w:t>law enforcement officials, and to take concrete and immediate measures to</w:t>
      </w:r>
      <w:r w:rsidR="00C413B3" w:rsidRPr="00803A3A">
        <w:rPr>
          <w:rFonts w:ascii="Verdana" w:hAnsi="Verdana" w:cs="Verdana"/>
          <w:sz w:val="19"/>
          <w:szCs w:val="19"/>
          <w:lang w:val="en-US"/>
        </w:rPr>
        <w:t xml:space="preserve"> </w:t>
      </w:r>
      <w:r w:rsidR="00034F08" w:rsidRPr="00C413B3">
        <w:rPr>
          <w:rFonts w:ascii="Verdana" w:hAnsi="Verdana" w:cs="Verdana"/>
          <w:sz w:val="19"/>
          <w:szCs w:val="19"/>
          <w:lang w:val="en-US"/>
        </w:rPr>
        <w:t xml:space="preserve">guarantee the independence and impartiality of the judiciary. </w:t>
      </w:r>
      <w:r w:rsidR="00C413B3">
        <w:rPr>
          <w:rFonts w:ascii="Verdana" w:hAnsi="Verdana" w:cs="Verdana"/>
          <w:sz w:val="19"/>
          <w:szCs w:val="19"/>
          <w:lang w:val="en-US"/>
        </w:rPr>
        <w:t>Despite its stated acceptance of the above-mentioned recommendations, none of them has been implemented by Swaziland</w:t>
      </w:r>
      <w:r w:rsidR="00034F08" w:rsidRPr="00C413B3">
        <w:rPr>
          <w:rFonts w:ascii="Verdana" w:hAnsi="Verdana" w:cs="Verdana"/>
          <w:sz w:val="19"/>
          <w:szCs w:val="19"/>
          <w:lang w:val="en-US"/>
        </w:rPr>
        <w:t>.</w:t>
      </w:r>
    </w:p>
    <w:p w14:paraId="4E0792B0" w14:textId="77777777" w:rsidR="00976116" w:rsidRPr="00853D86" w:rsidRDefault="00176799">
      <w:pPr>
        <w:widowControl w:val="0"/>
        <w:autoSpaceDE w:val="0"/>
        <w:autoSpaceDN w:val="0"/>
        <w:adjustRightInd w:val="0"/>
        <w:spacing w:line="259" w:lineRule="atLeast"/>
        <w:rPr>
          <w:rFonts w:ascii="Verdana" w:hAnsi="Verdana" w:cs="Verdana"/>
          <w:b/>
          <w:bCs/>
          <w:sz w:val="19"/>
          <w:szCs w:val="19"/>
          <w:lang w:val="en"/>
        </w:rPr>
      </w:pPr>
      <w:r w:rsidRPr="00853D86">
        <w:rPr>
          <w:rFonts w:ascii="Verdana" w:hAnsi="Verdana" w:cs="Verdana"/>
          <w:b/>
          <w:bCs/>
          <w:sz w:val="19"/>
          <w:szCs w:val="19"/>
          <w:lang w:val="en"/>
        </w:rPr>
        <w:t xml:space="preserve">Recommendations </w:t>
      </w:r>
    </w:p>
    <w:p w14:paraId="13935217" w14:textId="5BF91385" w:rsidR="00976116" w:rsidRPr="00853D86" w:rsidRDefault="00176799">
      <w:pPr>
        <w:widowControl w:val="0"/>
        <w:autoSpaceDE w:val="0"/>
        <w:autoSpaceDN w:val="0"/>
        <w:adjustRightInd w:val="0"/>
        <w:spacing w:line="259" w:lineRule="atLeast"/>
        <w:rPr>
          <w:rFonts w:ascii="Verdana" w:hAnsi="Verdana" w:cs="Verdana"/>
          <w:sz w:val="19"/>
          <w:szCs w:val="19"/>
          <w:lang w:val="en"/>
        </w:rPr>
      </w:pPr>
      <w:r w:rsidRPr="00853D86">
        <w:rPr>
          <w:rFonts w:ascii="Verdana" w:hAnsi="Verdana" w:cs="Verdana"/>
          <w:sz w:val="19"/>
          <w:szCs w:val="19"/>
          <w:lang w:val="en"/>
        </w:rPr>
        <w:t xml:space="preserve">The ICJ therefore calls upon the Working Group and the </w:t>
      </w:r>
      <w:r w:rsidR="00F7703E">
        <w:rPr>
          <w:rFonts w:ascii="Verdana" w:hAnsi="Verdana" w:cs="Verdana"/>
          <w:sz w:val="19"/>
          <w:szCs w:val="19"/>
          <w:lang w:val="en"/>
        </w:rPr>
        <w:t xml:space="preserve">Human Rights </w:t>
      </w:r>
      <w:r w:rsidRPr="00853D86">
        <w:rPr>
          <w:rFonts w:ascii="Verdana" w:hAnsi="Verdana" w:cs="Verdana"/>
          <w:sz w:val="19"/>
          <w:szCs w:val="19"/>
          <w:lang w:val="en"/>
        </w:rPr>
        <w:t xml:space="preserve">Council to recommend to the </w:t>
      </w:r>
      <w:r w:rsidR="00FE6E0C">
        <w:rPr>
          <w:rFonts w:ascii="Verdana" w:hAnsi="Verdana" w:cs="Verdana"/>
          <w:sz w:val="19"/>
          <w:szCs w:val="19"/>
          <w:lang w:val="en"/>
        </w:rPr>
        <w:t>authorities</w:t>
      </w:r>
      <w:r w:rsidR="00FE6E0C" w:rsidRPr="00853D86">
        <w:rPr>
          <w:rFonts w:ascii="Verdana" w:hAnsi="Verdana" w:cs="Verdana"/>
          <w:sz w:val="19"/>
          <w:szCs w:val="19"/>
          <w:lang w:val="en"/>
        </w:rPr>
        <w:t xml:space="preserve"> </w:t>
      </w:r>
      <w:r w:rsidRPr="00853D86">
        <w:rPr>
          <w:rFonts w:ascii="Verdana" w:hAnsi="Verdana" w:cs="Verdana"/>
          <w:sz w:val="19"/>
          <w:szCs w:val="19"/>
          <w:lang w:val="en"/>
        </w:rPr>
        <w:t>of Swaziland</w:t>
      </w:r>
      <w:r w:rsidR="00FE6E0C">
        <w:rPr>
          <w:rFonts w:ascii="Verdana" w:hAnsi="Verdana" w:cs="Verdana"/>
          <w:sz w:val="19"/>
          <w:szCs w:val="19"/>
          <w:lang w:val="en"/>
        </w:rPr>
        <w:t>, the following:</w:t>
      </w:r>
    </w:p>
    <w:p w14:paraId="15C10244" w14:textId="77777777" w:rsidR="00976116" w:rsidRPr="00853D86" w:rsidRDefault="00176799">
      <w:pPr>
        <w:widowControl w:val="0"/>
        <w:autoSpaceDE w:val="0"/>
        <w:autoSpaceDN w:val="0"/>
        <w:adjustRightInd w:val="0"/>
        <w:spacing w:line="259" w:lineRule="atLeast"/>
        <w:rPr>
          <w:rFonts w:ascii="Verdana" w:hAnsi="Verdana" w:cs="Verdana"/>
          <w:i/>
          <w:iCs/>
          <w:sz w:val="19"/>
          <w:szCs w:val="19"/>
          <w:lang w:val="en"/>
        </w:rPr>
      </w:pPr>
      <w:r w:rsidRPr="00853D86">
        <w:rPr>
          <w:rFonts w:ascii="Verdana" w:hAnsi="Verdana" w:cs="Verdana"/>
          <w:i/>
          <w:iCs/>
          <w:sz w:val="19"/>
          <w:szCs w:val="19"/>
          <w:lang w:val="en"/>
        </w:rPr>
        <w:t>Concerning the independence of the judiciary</w:t>
      </w:r>
    </w:p>
    <w:p w14:paraId="2880B03D" w14:textId="20BCA4C9" w:rsidR="00976116" w:rsidRPr="00853D86" w:rsidRDefault="00176799" w:rsidP="0027762E">
      <w:pPr>
        <w:widowControl w:val="0"/>
        <w:numPr>
          <w:ilvl w:val="0"/>
          <w:numId w:val="2"/>
        </w:numPr>
        <w:autoSpaceDE w:val="0"/>
        <w:autoSpaceDN w:val="0"/>
        <w:adjustRightInd w:val="0"/>
        <w:spacing w:line="259" w:lineRule="atLeast"/>
        <w:jc w:val="both"/>
        <w:rPr>
          <w:rFonts w:ascii="Verdana" w:hAnsi="Verdana" w:cs="Verdana"/>
          <w:sz w:val="19"/>
          <w:szCs w:val="19"/>
          <w:lang w:val="en"/>
        </w:rPr>
      </w:pPr>
      <w:r w:rsidRPr="00853D86">
        <w:rPr>
          <w:rFonts w:ascii="Verdana" w:hAnsi="Verdana" w:cs="Verdana"/>
          <w:sz w:val="19"/>
          <w:szCs w:val="19"/>
          <w:lang w:val="en"/>
        </w:rPr>
        <w:t xml:space="preserve">The </w:t>
      </w:r>
      <w:r w:rsidR="00FE6E0C">
        <w:rPr>
          <w:rFonts w:ascii="Verdana" w:hAnsi="Verdana" w:cs="Verdana"/>
          <w:sz w:val="19"/>
          <w:szCs w:val="19"/>
          <w:lang w:val="en"/>
        </w:rPr>
        <w:t xml:space="preserve">authorities </w:t>
      </w:r>
      <w:r w:rsidRPr="00853D86">
        <w:rPr>
          <w:rFonts w:ascii="Verdana" w:hAnsi="Verdana" w:cs="Verdana"/>
          <w:sz w:val="19"/>
          <w:szCs w:val="19"/>
          <w:lang w:val="en"/>
        </w:rPr>
        <w:t>of Swaziland must respect and ensure judicial independence and take the necessary steps to cease interference with judicial functions, including through bringing the Constitution and subordinate legislation in line with regional and international law and standards, in particular on the separation of powers and respect for judicial independence.</w:t>
      </w:r>
    </w:p>
    <w:p w14:paraId="6BF5DD36" w14:textId="7A192256" w:rsidR="00976116" w:rsidRPr="00853D86" w:rsidRDefault="00176799" w:rsidP="0027762E">
      <w:pPr>
        <w:widowControl w:val="0"/>
        <w:numPr>
          <w:ilvl w:val="0"/>
          <w:numId w:val="2"/>
        </w:numPr>
        <w:autoSpaceDE w:val="0"/>
        <w:autoSpaceDN w:val="0"/>
        <w:adjustRightInd w:val="0"/>
        <w:spacing w:line="259" w:lineRule="atLeast"/>
        <w:jc w:val="both"/>
        <w:rPr>
          <w:rFonts w:ascii="Verdana" w:hAnsi="Verdana" w:cs="Verdana"/>
          <w:sz w:val="19"/>
          <w:szCs w:val="19"/>
          <w:lang w:val="en"/>
        </w:rPr>
      </w:pPr>
      <w:r w:rsidRPr="00853D86">
        <w:rPr>
          <w:rFonts w:ascii="Verdana" w:hAnsi="Verdana" w:cs="Verdana"/>
          <w:sz w:val="19"/>
          <w:szCs w:val="19"/>
          <w:lang w:val="en"/>
        </w:rPr>
        <w:t xml:space="preserve">The </w:t>
      </w:r>
      <w:r w:rsidR="00FE6E0C">
        <w:rPr>
          <w:rFonts w:ascii="Verdana" w:hAnsi="Verdana" w:cs="Verdana"/>
          <w:sz w:val="19"/>
          <w:szCs w:val="19"/>
          <w:lang w:val="en"/>
        </w:rPr>
        <w:t>authorities</w:t>
      </w:r>
      <w:r w:rsidR="00FE6E0C" w:rsidRPr="00853D86">
        <w:rPr>
          <w:rFonts w:ascii="Verdana" w:hAnsi="Verdana" w:cs="Verdana"/>
          <w:sz w:val="19"/>
          <w:szCs w:val="19"/>
          <w:lang w:val="en"/>
        </w:rPr>
        <w:t xml:space="preserve"> </w:t>
      </w:r>
      <w:r w:rsidRPr="00853D86">
        <w:rPr>
          <w:rFonts w:ascii="Verdana" w:hAnsi="Verdana" w:cs="Verdana"/>
          <w:sz w:val="19"/>
          <w:szCs w:val="19"/>
          <w:lang w:val="en"/>
        </w:rPr>
        <w:t xml:space="preserve">of Swaziland must immediately review the laws and regulations pertaining to the JSC with a view to bringing them in line with regional and international law and standards, including by removing the Crown’s control over the JSC’s composition; allowing for public, transparent and fair </w:t>
      </w:r>
      <w:r w:rsidR="00A02301">
        <w:rPr>
          <w:rFonts w:ascii="Verdana" w:hAnsi="Verdana" w:cs="Verdana"/>
          <w:sz w:val="19"/>
          <w:szCs w:val="19"/>
          <w:lang w:val="en"/>
        </w:rPr>
        <w:t>appointme</w:t>
      </w:r>
      <w:r w:rsidR="001120B2">
        <w:rPr>
          <w:rFonts w:ascii="Verdana" w:hAnsi="Verdana" w:cs="Verdana"/>
          <w:sz w:val="19"/>
          <w:szCs w:val="19"/>
          <w:lang w:val="en"/>
        </w:rPr>
        <w:t xml:space="preserve">nt and removal </w:t>
      </w:r>
      <w:r w:rsidRPr="00853D86">
        <w:rPr>
          <w:rFonts w:ascii="Verdana" w:hAnsi="Verdana" w:cs="Verdana"/>
          <w:sz w:val="19"/>
          <w:szCs w:val="19"/>
          <w:lang w:val="en"/>
        </w:rPr>
        <w:t xml:space="preserve">processes that respect the separation of powers, including public announcement of any vacancies in the judiciary, and ensuring the full participation of all concerned stakeholders.  </w:t>
      </w:r>
    </w:p>
    <w:p w14:paraId="523464A4" w14:textId="4DFA07D7" w:rsidR="00976116" w:rsidRPr="00853D86" w:rsidRDefault="00176799" w:rsidP="0027762E">
      <w:pPr>
        <w:widowControl w:val="0"/>
        <w:numPr>
          <w:ilvl w:val="0"/>
          <w:numId w:val="2"/>
        </w:numPr>
        <w:autoSpaceDE w:val="0"/>
        <w:autoSpaceDN w:val="0"/>
        <w:adjustRightInd w:val="0"/>
        <w:spacing w:line="259" w:lineRule="atLeast"/>
        <w:jc w:val="both"/>
        <w:rPr>
          <w:rFonts w:ascii="Verdana" w:hAnsi="Verdana" w:cs="Verdana"/>
          <w:sz w:val="19"/>
          <w:szCs w:val="19"/>
          <w:lang w:val="en"/>
        </w:rPr>
      </w:pPr>
      <w:r w:rsidRPr="00853D86">
        <w:rPr>
          <w:rFonts w:ascii="Verdana" w:hAnsi="Verdana" w:cs="Verdana"/>
          <w:sz w:val="19"/>
          <w:szCs w:val="19"/>
          <w:lang w:val="en"/>
        </w:rPr>
        <w:t xml:space="preserve">The </w:t>
      </w:r>
      <w:r w:rsidR="00FE6E0C">
        <w:rPr>
          <w:rFonts w:ascii="Verdana" w:hAnsi="Verdana" w:cs="Verdana"/>
          <w:sz w:val="19"/>
          <w:szCs w:val="19"/>
          <w:lang w:val="en"/>
        </w:rPr>
        <w:t xml:space="preserve">authorities </w:t>
      </w:r>
      <w:r w:rsidRPr="00853D86">
        <w:rPr>
          <w:rFonts w:ascii="Verdana" w:hAnsi="Verdana" w:cs="Verdana"/>
          <w:sz w:val="19"/>
          <w:szCs w:val="19"/>
          <w:lang w:val="en"/>
        </w:rPr>
        <w:t xml:space="preserve">Swaziland </w:t>
      </w:r>
      <w:r w:rsidR="00FE6E0C">
        <w:rPr>
          <w:rFonts w:ascii="Verdana" w:hAnsi="Verdana" w:cs="Verdana"/>
          <w:sz w:val="19"/>
          <w:szCs w:val="19"/>
          <w:lang w:val="en"/>
        </w:rPr>
        <w:t>must</w:t>
      </w:r>
      <w:r w:rsidR="00FE6E0C" w:rsidRPr="00853D86">
        <w:rPr>
          <w:rFonts w:ascii="Verdana" w:hAnsi="Verdana" w:cs="Verdana"/>
          <w:sz w:val="19"/>
          <w:szCs w:val="19"/>
          <w:lang w:val="en"/>
        </w:rPr>
        <w:t xml:space="preserve"> </w:t>
      </w:r>
      <w:r w:rsidRPr="00853D86">
        <w:rPr>
          <w:rFonts w:ascii="Verdana" w:hAnsi="Verdana" w:cs="Verdana"/>
          <w:sz w:val="19"/>
          <w:szCs w:val="19"/>
          <w:lang w:val="en"/>
        </w:rPr>
        <w:t xml:space="preserve">urgently develop a code of conduct for judges, in line with regional and international standards, including the Bangalore Principles on Judicial Conduct, with a view </w:t>
      </w:r>
      <w:r w:rsidR="001120B2">
        <w:rPr>
          <w:rFonts w:ascii="Verdana" w:hAnsi="Verdana" w:cs="Verdana"/>
          <w:sz w:val="19"/>
          <w:szCs w:val="19"/>
          <w:lang w:val="en"/>
        </w:rPr>
        <w:t>to</w:t>
      </w:r>
      <w:r w:rsidR="001120B2" w:rsidRPr="00853D86">
        <w:rPr>
          <w:rFonts w:ascii="Verdana" w:hAnsi="Verdana" w:cs="Verdana"/>
          <w:sz w:val="19"/>
          <w:szCs w:val="19"/>
          <w:lang w:val="en"/>
        </w:rPr>
        <w:t xml:space="preserve"> </w:t>
      </w:r>
      <w:r w:rsidRPr="00853D86">
        <w:rPr>
          <w:rFonts w:ascii="Verdana" w:hAnsi="Verdana" w:cs="Verdana"/>
          <w:sz w:val="19"/>
          <w:szCs w:val="19"/>
          <w:lang w:val="en"/>
        </w:rPr>
        <w:t>strengthening the integrity of the judiciary and improving the accountability of judges.</w:t>
      </w:r>
    </w:p>
    <w:p w14:paraId="3F05C384" w14:textId="72571366" w:rsidR="00976116" w:rsidRPr="00853D86" w:rsidRDefault="00176799" w:rsidP="0027762E">
      <w:pPr>
        <w:widowControl w:val="0"/>
        <w:numPr>
          <w:ilvl w:val="0"/>
          <w:numId w:val="2"/>
        </w:numPr>
        <w:autoSpaceDE w:val="0"/>
        <w:autoSpaceDN w:val="0"/>
        <w:adjustRightInd w:val="0"/>
        <w:spacing w:line="259" w:lineRule="atLeast"/>
        <w:jc w:val="both"/>
        <w:rPr>
          <w:rFonts w:ascii="Verdana" w:hAnsi="Verdana" w:cs="Verdana"/>
          <w:sz w:val="19"/>
          <w:szCs w:val="19"/>
          <w:lang w:val="en"/>
        </w:rPr>
      </w:pPr>
      <w:r w:rsidRPr="00853D86">
        <w:rPr>
          <w:rFonts w:ascii="Verdana" w:hAnsi="Verdana" w:cs="Verdana"/>
          <w:sz w:val="19"/>
          <w:szCs w:val="19"/>
          <w:lang w:val="en"/>
        </w:rPr>
        <w:t xml:space="preserve">Consistent with </w:t>
      </w:r>
      <w:r w:rsidR="00136C8E">
        <w:rPr>
          <w:rFonts w:ascii="Verdana" w:hAnsi="Verdana" w:cs="Verdana"/>
          <w:sz w:val="19"/>
          <w:szCs w:val="19"/>
          <w:lang w:val="en"/>
        </w:rPr>
        <w:t>previous</w:t>
      </w:r>
      <w:r w:rsidRPr="00853D86">
        <w:rPr>
          <w:rFonts w:ascii="Verdana" w:hAnsi="Verdana" w:cs="Verdana"/>
          <w:sz w:val="19"/>
          <w:szCs w:val="19"/>
          <w:lang w:val="en"/>
        </w:rPr>
        <w:t xml:space="preserve"> recommendations, the </w:t>
      </w:r>
      <w:r w:rsidR="00FE6E0C">
        <w:rPr>
          <w:rFonts w:ascii="Verdana" w:hAnsi="Verdana" w:cs="Verdana"/>
          <w:sz w:val="19"/>
          <w:szCs w:val="19"/>
          <w:lang w:val="en"/>
        </w:rPr>
        <w:t>authorities</w:t>
      </w:r>
      <w:r w:rsidR="00FE6E0C" w:rsidRPr="00853D86">
        <w:rPr>
          <w:rFonts w:ascii="Verdana" w:hAnsi="Verdana" w:cs="Verdana"/>
          <w:sz w:val="19"/>
          <w:szCs w:val="19"/>
          <w:lang w:val="en"/>
        </w:rPr>
        <w:t xml:space="preserve"> </w:t>
      </w:r>
      <w:r w:rsidRPr="00853D86">
        <w:rPr>
          <w:rFonts w:ascii="Verdana" w:hAnsi="Verdana" w:cs="Verdana"/>
          <w:sz w:val="19"/>
          <w:szCs w:val="19"/>
          <w:lang w:val="en"/>
        </w:rPr>
        <w:t xml:space="preserve">of Swaziland “must put in place </w:t>
      </w:r>
      <w:r w:rsidR="001120B2">
        <w:rPr>
          <w:rFonts w:ascii="Verdana" w:hAnsi="Verdana" w:cs="Verdana"/>
          <w:sz w:val="19"/>
          <w:szCs w:val="19"/>
          <w:lang w:val="en"/>
        </w:rPr>
        <w:t xml:space="preserve">human </w:t>
      </w:r>
      <w:r w:rsidRPr="00853D86">
        <w:rPr>
          <w:rFonts w:ascii="Verdana" w:hAnsi="Verdana" w:cs="Verdana"/>
          <w:sz w:val="19"/>
          <w:szCs w:val="19"/>
          <w:lang w:val="en"/>
        </w:rPr>
        <w:t xml:space="preserve">rights training programmes for members of the judiciary and law enforcement officials, including the police, security forces and correctional officers and take concrete and immediate measures to guarantee the independence and impartiality of the judiciary” with a view to improving the independence of judges and lawyers and raising awareness of human rights, including the right to </w:t>
      </w:r>
      <w:r w:rsidR="00136C8E">
        <w:rPr>
          <w:rFonts w:ascii="Verdana" w:hAnsi="Verdana" w:cs="Verdana"/>
          <w:sz w:val="19"/>
          <w:szCs w:val="19"/>
          <w:lang w:val="en"/>
        </w:rPr>
        <w:t xml:space="preserve">a </w:t>
      </w:r>
      <w:r w:rsidRPr="00853D86">
        <w:rPr>
          <w:rFonts w:ascii="Verdana" w:hAnsi="Verdana" w:cs="Verdana"/>
          <w:sz w:val="19"/>
          <w:szCs w:val="19"/>
          <w:lang w:val="en"/>
        </w:rPr>
        <w:t xml:space="preserve">fair trial. </w:t>
      </w:r>
    </w:p>
    <w:p w14:paraId="5B2A73EC" w14:textId="380567CF" w:rsidR="00976116" w:rsidRPr="00853D86" w:rsidRDefault="00176799">
      <w:pPr>
        <w:widowControl w:val="0"/>
        <w:autoSpaceDE w:val="0"/>
        <w:autoSpaceDN w:val="0"/>
        <w:adjustRightInd w:val="0"/>
        <w:spacing w:line="259" w:lineRule="atLeast"/>
        <w:jc w:val="both"/>
        <w:rPr>
          <w:rFonts w:ascii="Verdana" w:hAnsi="Verdana" w:cs="Verdana"/>
          <w:sz w:val="19"/>
          <w:szCs w:val="19"/>
          <w:lang w:val="en"/>
        </w:rPr>
      </w:pPr>
      <w:r w:rsidRPr="00853D86">
        <w:rPr>
          <w:rFonts w:ascii="Verdana" w:hAnsi="Verdana" w:cs="Verdana"/>
          <w:i/>
          <w:iCs/>
          <w:sz w:val="19"/>
          <w:szCs w:val="19"/>
          <w:lang w:val="en"/>
        </w:rPr>
        <w:t>Concerning</w:t>
      </w:r>
      <w:r w:rsidR="00136C8E">
        <w:rPr>
          <w:rFonts w:ascii="Verdana" w:hAnsi="Verdana" w:cs="Verdana"/>
          <w:i/>
          <w:iCs/>
          <w:sz w:val="19"/>
          <w:szCs w:val="19"/>
          <w:lang w:val="en"/>
        </w:rPr>
        <w:t xml:space="preserve"> the</w:t>
      </w:r>
      <w:r w:rsidRPr="00853D86">
        <w:rPr>
          <w:rFonts w:ascii="Verdana" w:hAnsi="Verdana" w:cs="Verdana"/>
          <w:i/>
          <w:iCs/>
          <w:sz w:val="19"/>
          <w:szCs w:val="19"/>
          <w:lang w:val="en"/>
        </w:rPr>
        <w:t xml:space="preserve"> right to </w:t>
      </w:r>
      <w:r w:rsidR="00136C8E">
        <w:rPr>
          <w:rFonts w:ascii="Verdana" w:hAnsi="Verdana" w:cs="Verdana"/>
          <w:i/>
          <w:iCs/>
          <w:sz w:val="19"/>
          <w:szCs w:val="19"/>
          <w:lang w:val="en"/>
        </w:rPr>
        <w:t xml:space="preserve">a </w:t>
      </w:r>
      <w:r w:rsidRPr="00853D86">
        <w:rPr>
          <w:rFonts w:ascii="Verdana" w:hAnsi="Verdana" w:cs="Verdana"/>
          <w:i/>
          <w:iCs/>
          <w:sz w:val="19"/>
          <w:szCs w:val="19"/>
          <w:lang w:val="en"/>
        </w:rPr>
        <w:t xml:space="preserve">fair trial </w:t>
      </w:r>
    </w:p>
    <w:p w14:paraId="06ADFDD4" w14:textId="520EFE44" w:rsidR="00976116" w:rsidRPr="00853D86" w:rsidRDefault="00176799" w:rsidP="0027762E">
      <w:pPr>
        <w:widowControl w:val="0"/>
        <w:numPr>
          <w:ilvl w:val="0"/>
          <w:numId w:val="2"/>
        </w:numPr>
        <w:autoSpaceDE w:val="0"/>
        <w:autoSpaceDN w:val="0"/>
        <w:adjustRightInd w:val="0"/>
        <w:spacing w:after="0" w:line="240" w:lineRule="auto"/>
        <w:jc w:val="both"/>
        <w:rPr>
          <w:rFonts w:ascii="Verdana" w:hAnsi="Verdana" w:cs="Verdana"/>
          <w:sz w:val="19"/>
          <w:szCs w:val="19"/>
          <w:lang w:val="en"/>
        </w:rPr>
      </w:pPr>
      <w:r w:rsidRPr="00853D86">
        <w:rPr>
          <w:rFonts w:ascii="Verdana" w:hAnsi="Verdana" w:cs="Verdana"/>
          <w:sz w:val="19"/>
          <w:szCs w:val="19"/>
          <w:lang w:val="en"/>
        </w:rPr>
        <w:t xml:space="preserve">The </w:t>
      </w:r>
      <w:r w:rsidR="00FE6E0C">
        <w:rPr>
          <w:rFonts w:ascii="Verdana" w:hAnsi="Verdana" w:cs="Verdana"/>
          <w:sz w:val="19"/>
          <w:szCs w:val="19"/>
          <w:lang w:val="en"/>
        </w:rPr>
        <w:t xml:space="preserve">authorities </w:t>
      </w:r>
      <w:r w:rsidRPr="00853D86">
        <w:rPr>
          <w:rFonts w:ascii="Verdana" w:hAnsi="Verdana" w:cs="Verdana"/>
          <w:sz w:val="19"/>
          <w:szCs w:val="19"/>
          <w:lang w:val="en"/>
        </w:rPr>
        <w:t xml:space="preserve">of Swaziland should ensure that accused persons are at all times afforded the right to legal representation, and that persons awaiting trial are not detained in custody but are </w:t>
      </w:r>
      <w:r w:rsidRPr="00853D86">
        <w:rPr>
          <w:rFonts w:ascii="Verdana" w:hAnsi="Verdana" w:cs="Verdana"/>
          <w:sz w:val="19"/>
          <w:szCs w:val="19"/>
          <w:lang w:val="en"/>
        </w:rPr>
        <w:lastRenderedPageBreak/>
        <w:t>instead released subject to appropriate guarantees to appear for trial, unless the interests of justice call for remand in custody in accordance with relevant national laws which are consistent with international standards and norms.</w:t>
      </w:r>
    </w:p>
    <w:p w14:paraId="5BEF605E" w14:textId="77777777" w:rsidR="00976116" w:rsidRPr="00853D86" w:rsidRDefault="00976116">
      <w:pPr>
        <w:widowControl w:val="0"/>
        <w:autoSpaceDE w:val="0"/>
        <w:autoSpaceDN w:val="0"/>
        <w:adjustRightInd w:val="0"/>
        <w:spacing w:after="0" w:line="240" w:lineRule="auto"/>
        <w:ind w:left="360"/>
        <w:jc w:val="both"/>
        <w:rPr>
          <w:rFonts w:ascii="Verdana" w:hAnsi="Verdana" w:cs="Verdana"/>
          <w:sz w:val="19"/>
          <w:szCs w:val="19"/>
          <w:lang w:val="en"/>
        </w:rPr>
      </w:pPr>
    </w:p>
    <w:p w14:paraId="0950D264" w14:textId="202BBCF9" w:rsidR="00976116" w:rsidRPr="00853D86" w:rsidRDefault="00176799" w:rsidP="0027762E">
      <w:pPr>
        <w:widowControl w:val="0"/>
        <w:numPr>
          <w:ilvl w:val="0"/>
          <w:numId w:val="2"/>
        </w:numPr>
        <w:autoSpaceDE w:val="0"/>
        <w:autoSpaceDN w:val="0"/>
        <w:adjustRightInd w:val="0"/>
        <w:spacing w:after="0" w:line="240" w:lineRule="auto"/>
        <w:jc w:val="both"/>
        <w:rPr>
          <w:rFonts w:ascii="Verdana" w:hAnsi="Verdana" w:cs="Verdana"/>
          <w:sz w:val="19"/>
          <w:szCs w:val="19"/>
          <w:lang w:val="en"/>
        </w:rPr>
      </w:pPr>
      <w:r w:rsidRPr="00853D86">
        <w:rPr>
          <w:rFonts w:ascii="Verdana" w:hAnsi="Verdana" w:cs="Verdana"/>
          <w:sz w:val="19"/>
          <w:szCs w:val="19"/>
          <w:lang w:val="en"/>
        </w:rPr>
        <w:t xml:space="preserve">The </w:t>
      </w:r>
      <w:r w:rsidR="00E95F90">
        <w:rPr>
          <w:rFonts w:ascii="Verdana" w:hAnsi="Verdana" w:cs="Verdana"/>
          <w:sz w:val="19"/>
          <w:szCs w:val="19"/>
          <w:lang w:val="en"/>
        </w:rPr>
        <w:t>authorities</w:t>
      </w:r>
      <w:r w:rsidR="00E95F90" w:rsidRPr="00853D86">
        <w:rPr>
          <w:rFonts w:ascii="Verdana" w:hAnsi="Verdana" w:cs="Verdana"/>
          <w:sz w:val="19"/>
          <w:szCs w:val="19"/>
          <w:lang w:val="en"/>
        </w:rPr>
        <w:t xml:space="preserve"> </w:t>
      </w:r>
      <w:r w:rsidRPr="00853D86">
        <w:rPr>
          <w:rFonts w:ascii="Verdana" w:hAnsi="Verdana" w:cs="Verdana"/>
          <w:sz w:val="19"/>
          <w:szCs w:val="19"/>
          <w:lang w:val="en"/>
        </w:rPr>
        <w:t xml:space="preserve">of Swaziland </w:t>
      </w:r>
      <w:r w:rsidR="00E95F90">
        <w:rPr>
          <w:rFonts w:ascii="Verdana" w:hAnsi="Verdana" w:cs="Verdana"/>
          <w:sz w:val="19"/>
          <w:szCs w:val="19"/>
          <w:lang w:val="en"/>
        </w:rPr>
        <w:t>should</w:t>
      </w:r>
      <w:r w:rsidR="00E95F90" w:rsidRPr="00853D86">
        <w:rPr>
          <w:rFonts w:ascii="Verdana" w:hAnsi="Verdana" w:cs="Verdana"/>
          <w:sz w:val="19"/>
          <w:szCs w:val="19"/>
          <w:lang w:val="en"/>
        </w:rPr>
        <w:t xml:space="preserve"> </w:t>
      </w:r>
      <w:r w:rsidRPr="00853D86">
        <w:rPr>
          <w:rFonts w:ascii="Verdana" w:hAnsi="Verdana" w:cs="Verdana"/>
          <w:sz w:val="19"/>
          <w:szCs w:val="19"/>
          <w:lang w:val="en"/>
        </w:rPr>
        <w:t xml:space="preserve">introduce and implement a case allocation and management system that is impartial and fair, removing direct control by the Chief justice or the ability of any single judicial officer to influence the allocation and management of cases. </w:t>
      </w:r>
      <w:r w:rsidR="00AF0B38">
        <w:rPr>
          <w:rFonts w:ascii="Verdana" w:hAnsi="Verdana" w:cs="Verdana"/>
          <w:sz w:val="19"/>
          <w:szCs w:val="19"/>
          <w:lang w:val="en"/>
        </w:rPr>
        <w:t xml:space="preserve">The case management </w:t>
      </w:r>
      <w:r w:rsidR="007E0C79">
        <w:rPr>
          <w:rFonts w:ascii="Verdana" w:hAnsi="Verdana" w:cs="Verdana"/>
          <w:sz w:val="19"/>
          <w:szCs w:val="19"/>
          <w:lang w:val="en"/>
        </w:rPr>
        <w:t>must</w:t>
      </w:r>
      <w:r w:rsidR="00AF0B38">
        <w:rPr>
          <w:rFonts w:ascii="Verdana" w:hAnsi="Verdana" w:cs="Verdana"/>
          <w:sz w:val="19"/>
          <w:szCs w:val="19"/>
          <w:lang w:val="en"/>
        </w:rPr>
        <w:t xml:space="preserve"> further ensure</w:t>
      </w:r>
      <w:r w:rsidRPr="00853D86">
        <w:rPr>
          <w:rFonts w:ascii="Verdana" w:hAnsi="Verdana" w:cs="Verdana"/>
          <w:sz w:val="19"/>
          <w:szCs w:val="19"/>
          <w:lang w:val="en"/>
        </w:rPr>
        <w:t xml:space="preserve"> that judicial officers do not preside over matters in which there is a potential conflict of interest</w:t>
      </w:r>
      <w:r w:rsidR="00136C8E">
        <w:rPr>
          <w:rFonts w:ascii="Verdana" w:hAnsi="Verdana" w:cs="Verdana"/>
          <w:sz w:val="19"/>
          <w:szCs w:val="19"/>
          <w:lang w:val="en"/>
        </w:rPr>
        <w:t>s</w:t>
      </w:r>
      <w:r w:rsidRPr="00853D86">
        <w:rPr>
          <w:rFonts w:ascii="Verdana" w:hAnsi="Verdana" w:cs="Verdana"/>
          <w:sz w:val="19"/>
          <w:szCs w:val="19"/>
          <w:lang w:val="en"/>
        </w:rPr>
        <w:t xml:space="preserve"> o</w:t>
      </w:r>
      <w:r w:rsidR="00136C8E">
        <w:rPr>
          <w:rFonts w:ascii="Verdana" w:hAnsi="Verdana" w:cs="Verdana"/>
          <w:sz w:val="19"/>
          <w:szCs w:val="19"/>
          <w:lang w:val="en"/>
        </w:rPr>
        <w:t>r</w:t>
      </w:r>
      <w:r w:rsidRPr="00853D86">
        <w:rPr>
          <w:rFonts w:ascii="Verdana" w:hAnsi="Verdana" w:cs="Verdana"/>
          <w:sz w:val="19"/>
          <w:szCs w:val="19"/>
          <w:lang w:val="en"/>
        </w:rPr>
        <w:t xml:space="preserve"> the potential for a perception of partiality in the proceedings.</w:t>
      </w:r>
    </w:p>
    <w:p w14:paraId="7CA3EA71" w14:textId="77777777" w:rsidR="00976116" w:rsidRPr="00853D86" w:rsidRDefault="00976116">
      <w:pPr>
        <w:widowControl w:val="0"/>
        <w:autoSpaceDE w:val="0"/>
        <w:autoSpaceDN w:val="0"/>
        <w:adjustRightInd w:val="0"/>
        <w:spacing w:after="0" w:line="240" w:lineRule="auto"/>
        <w:jc w:val="both"/>
        <w:rPr>
          <w:rFonts w:ascii="Verdana" w:hAnsi="Verdana" w:cs="Verdana"/>
          <w:sz w:val="19"/>
          <w:szCs w:val="19"/>
          <w:lang w:val="en"/>
        </w:rPr>
      </w:pPr>
    </w:p>
    <w:p w14:paraId="3765E005" w14:textId="77777777" w:rsidR="00976116" w:rsidRPr="00853D86" w:rsidRDefault="00176799">
      <w:pPr>
        <w:widowControl w:val="0"/>
        <w:autoSpaceDE w:val="0"/>
        <w:autoSpaceDN w:val="0"/>
        <w:adjustRightInd w:val="0"/>
        <w:spacing w:line="259" w:lineRule="atLeast"/>
        <w:jc w:val="both"/>
        <w:rPr>
          <w:rFonts w:ascii="Verdana" w:hAnsi="Verdana" w:cs="Verdana"/>
          <w:i/>
          <w:iCs/>
          <w:sz w:val="19"/>
          <w:szCs w:val="19"/>
          <w:lang w:val="en"/>
        </w:rPr>
      </w:pPr>
      <w:r w:rsidRPr="00853D86">
        <w:rPr>
          <w:rFonts w:ascii="Verdana" w:hAnsi="Verdana" w:cs="Verdana"/>
          <w:i/>
          <w:iCs/>
          <w:sz w:val="19"/>
          <w:szCs w:val="19"/>
          <w:lang w:val="en"/>
        </w:rPr>
        <w:t>Concerning international treaties and decisions</w:t>
      </w:r>
    </w:p>
    <w:p w14:paraId="13A9F911" w14:textId="516F449C" w:rsidR="004C0E3E" w:rsidRDefault="00176799" w:rsidP="00E32163">
      <w:pPr>
        <w:pStyle w:val="ListParagraph"/>
        <w:widowControl w:val="0"/>
        <w:numPr>
          <w:ilvl w:val="0"/>
          <w:numId w:val="2"/>
        </w:numPr>
        <w:autoSpaceDE w:val="0"/>
        <w:autoSpaceDN w:val="0"/>
        <w:adjustRightInd w:val="0"/>
        <w:spacing w:after="0" w:line="259" w:lineRule="atLeast"/>
        <w:jc w:val="both"/>
        <w:rPr>
          <w:rFonts w:ascii="Verdana" w:hAnsi="Verdana" w:cs="Verdana"/>
          <w:sz w:val="19"/>
          <w:szCs w:val="19"/>
          <w:lang w:val="en"/>
        </w:rPr>
      </w:pPr>
      <w:r w:rsidRPr="00853D86">
        <w:rPr>
          <w:rFonts w:ascii="Verdana" w:hAnsi="Verdana" w:cs="Verdana"/>
          <w:sz w:val="19"/>
          <w:szCs w:val="19"/>
          <w:lang w:val="en"/>
        </w:rPr>
        <w:t xml:space="preserve">The Government of Swaziland </w:t>
      </w:r>
      <w:r w:rsidR="00B43285">
        <w:rPr>
          <w:rFonts w:ascii="Verdana" w:hAnsi="Verdana" w:cs="Verdana"/>
          <w:sz w:val="19"/>
          <w:szCs w:val="19"/>
          <w:lang w:val="en"/>
        </w:rPr>
        <w:t>must become a party</w:t>
      </w:r>
      <w:r w:rsidRPr="00853D86">
        <w:rPr>
          <w:rFonts w:ascii="Verdana" w:hAnsi="Verdana" w:cs="Verdana"/>
          <w:sz w:val="19"/>
          <w:szCs w:val="19"/>
          <w:lang w:val="en"/>
        </w:rPr>
        <w:t xml:space="preserve"> to, and implement into </w:t>
      </w:r>
      <w:r w:rsidR="008F6010">
        <w:rPr>
          <w:rFonts w:ascii="Verdana" w:hAnsi="Verdana" w:cs="Verdana"/>
          <w:sz w:val="19"/>
          <w:szCs w:val="19"/>
          <w:lang w:val="en"/>
        </w:rPr>
        <w:t>domestic</w:t>
      </w:r>
      <w:r w:rsidR="008F6010" w:rsidRPr="00853D86">
        <w:rPr>
          <w:rFonts w:ascii="Verdana" w:hAnsi="Verdana" w:cs="Verdana"/>
          <w:sz w:val="19"/>
          <w:szCs w:val="19"/>
          <w:lang w:val="en"/>
        </w:rPr>
        <w:t xml:space="preserve"> </w:t>
      </w:r>
      <w:r w:rsidRPr="00853D86">
        <w:rPr>
          <w:rFonts w:ascii="Verdana" w:hAnsi="Verdana" w:cs="Verdana"/>
          <w:sz w:val="19"/>
          <w:szCs w:val="19"/>
          <w:lang w:val="en"/>
        </w:rPr>
        <w:t>law, regional and international human rights treaties to which Swaziland is not a party</w:t>
      </w:r>
      <w:r w:rsidR="008F6010">
        <w:rPr>
          <w:rFonts w:ascii="Verdana" w:hAnsi="Verdana" w:cs="Verdana"/>
          <w:sz w:val="19"/>
          <w:szCs w:val="19"/>
          <w:lang w:val="en"/>
        </w:rPr>
        <w:t xml:space="preserve">, including among others, </w:t>
      </w:r>
      <w:r w:rsidR="008F6010" w:rsidRPr="00E32163">
        <w:rPr>
          <w:rFonts w:ascii="Verdana" w:hAnsi="Verdana" w:cs="Verdana"/>
          <w:sz w:val="19"/>
          <w:szCs w:val="19"/>
          <w:lang w:val="en"/>
        </w:rPr>
        <w:t>the International Convention on the Protection of the Rights of All Migrant Workers and Members of their Families, the Optional Protocol to the Convention Against Torture, and the Rome Statute of the International Criminal Court</w:t>
      </w:r>
    </w:p>
    <w:p w14:paraId="68730722" w14:textId="77777777" w:rsidR="008F6010" w:rsidRPr="00E32163" w:rsidRDefault="008F6010" w:rsidP="00E32163">
      <w:pPr>
        <w:widowControl w:val="0"/>
        <w:autoSpaceDE w:val="0"/>
        <w:autoSpaceDN w:val="0"/>
        <w:adjustRightInd w:val="0"/>
        <w:spacing w:after="0" w:line="259" w:lineRule="atLeast"/>
        <w:jc w:val="both"/>
        <w:rPr>
          <w:rFonts w:ascii="Verdana" w:hAnsi="Verdana" w:cs="Verdana"/>
          <w:sz w:val="19"/>
          <w:szCs w:val="19"/>
          <w:lang w:val="en"/>
        </w:rPr>
      </w:pPr>
    </w:p>
    <w:p w14:paraId="23513170" w14:textId="7287FE45" w:rsidR="004C0E3E" w:rsidRPr="004C0E3E" w:rsidRDefault="004C0E3E" w:rsidP="004C0E3E">
      <w:pPr>
        <w:pStyle w:val="ListParagraph"/>
        <w:widowControl w:val="0"/>
        <w:numPr>
          <w:ilvl w:val="0"/>
          <w:numId w:val="2"/>
        </w:numPr>
        <w:autoSpaceDE w:val="0"/>
        <w:autoSpaceDN w:val="0"/>
        <w:adjustRightInd w:val="0"/>
        <w:spacing w:after="0" w:line="259" w:lineRule="atLeast"/>
        <w:jc w:val="both"/>
        <w:rPr>
          <w:rFonts w:ascii="Verdana" w:hAnsi="Verdana" w:cs="Verdana"/>
          <w:sz w:val="19"/>
          <w:szCs w:val="19"/>
          <w:lang w:val="en"/>
        </w:rPr>
      </w:pPr>
      <w:r>
        <w:rPr>
          <w:rFonts w:ascii="Verdana" w:hAnsi="Verdana" w:cs="Verdana"/>
          <w:sz w:val="19"/>
          <w:szCs w:val="19"/>
          <w:lang w:val="en"/>
        </w:rPr>
        <w:t xml:space="preserve">The Government of Swaziland must </w:t>
      </w:r>
      <w:r w:rsidR="008F6010">
        <w:rPr>
          <w:rFonts w:ascii="Verdana" w:hAnsi="Verdana" w:cs="Verdana"/>
          <w:sz w:val="19"/>
          <w:szCs w:val="19"/>
          <w:lang w:val="en"/>
        </w:rPr>
        <w:t xml:space="preserve">ratify and implement into domestic law </w:t>
      </w:r>
      <w:r>
        <w:rPr>
          <w:rFonts w:ascii="Verdana" w:hAnsi="Verdana" w:cs="Verdana"/>
          <w:sz w:val="19"/>
          <w:szCs w:val="19"/>
          <w:lang w:val="en"/>
        </w:rPr>
        <w:t xml:space="preserve">the </w:t>
      </w:r>
      <w:r w:rsidRPr="004C0E3E">
        <w:rPr>
          <w:rFonts w:ascii="Verdana" w:hAnsi="Verdana" w:cs="Verdana"/>
          <w:sz w:val="19"/>
          <w:szCs w:val="19"/>
          <w:lang w:val="en"/>
        </w:rPr>
        <w:t>International Convention for the Protection of all Persons from Enforced Disappearances</w:t>
      </w:r>
      <w:r>
        <w:rPr>
          <w:rFonts w:ascii="Verdana" w:hAnsi="Verdana" w:cs="Verdana"/>
          <w:sz w:val="19"/>
          <w:szCs w:val="19"/>
          <w:lang w:val="en"/>
        </w:rPr>
        <w:t>.</w:t>
      </w:r>
    </w:p>
    <w:p w14:paraId="55C2D07A" w14:textId="77777777" w:rsidR="00445460" w:rsidRPr="00BD0B95" w:rsidRDefault="00445460" w:rsidP="00BD0B95">
      <w:pPr>
        <w:widowControl w:val="0"/>
        <w:autoSpaceDE w:val="0"/>
        <w:autoSpaceDN w:val="0"/>
        <w:adjustRightInd w:val="0"/>
        <w:spacing w:after="0" w:line="259" w:lineRule="atLeast"/>
        <w:jc w:val="both"/>
        <w:rPr>
          <w:rFonts w:ascii="Verdana" w:hAnsi="Verdana" w:cs="Verdana"/>
          <w:sz w:val="19"/>
          <w:szCs w:val="19"/>
          <w:lang w:val="en"/>
        </w:rPr>
      </w:pPr>
    </w:p>
    <w:p w14:paraId="5A4FFA1B" w14:textId="4DAB71F8" w:rsidR="00176799" w:rsidRDefault="00176799" w:rsidP="00BD0B95">
      <w:pPr>
        <w:pStyle w:val="ListParagraph"/>
        <w:widowControl w:val="0"/>
        <w:numPr>
          <w:ilvl w:val="0"/>
          <w:numId w:val="2"/>
        </w:numPr>
        <w:autoSpaceDE w:val="0"/>
        <w:autoSpaceDN w:val="0"/>
        <w:adjustRightInd w:val="0"/>
        <w:spacing w:after="0" w:line="259" w:lineRule="atLeast"/>
        <w:jc w:val="both"/>
        <w:rPr>
          <w:rFonts w:ascii="Verdana" w:hAnsi="Verdana" w:cs="Verdana"/>
          <w:sz w:val="19"/>
          <w:szCs w:val="19"/>
          <w:lang w:val="en"/>
        </w:rPr>
      </w:pPr>
      <w:r w:rsidRPr="00853D86">
        <w:rPr>
          <w:rFonts w:ascii="Verdana" w:hAnsi="Verdana" w:cs="Verdana"/>
          <w:sz w:val="19"/>
          <w:szCs w:val="19"/>
          <w:lang w:val="en"/>
        </w:rPr>
        <w:t>Furthermore, the Government of Swaziland must implement decisions and recommendations of regional and international human rights mechanisms in respect of Swaziland’s obligations</w:t>
      </w:r>
      <w:r w:rsidR="008F6010">
        <w:rPr>
          <w:rFonts w:ascii="Verdana" w:hAnsi="Verdana" w:cs="Verdana"/>
          <w:sz w:val="19"/>
          <w:szCs w:val="19"/>
          <w:lang w:val="en"/>
        </w:rPr>
        <w:t xml:space="preserve"> under international law</w:t>
      </w:r>
      <w:r w:rsidRPr="00853D86">
        <w:rPr>
          <w:rFonts w:ascii="Verdana" w:hAnsi="Verdana" w:cs="Verdana"/>
          <w:sz w:val="19"/>
          <w:szCs w:val="19"/>
          <w:lang w:val="en"/>
        </w:rPr>
        <w:t>, in particular</w:t>
      </w:r>
      <w:r w:rsidR="00136C8E">
        <w:rPr>
          <w:rFonts w:ascii="Verdana" w:hAnsi="Verdana" w:cs="Verdana"/>
          <w:sz w:val="19"/>
          <w:szCs w:val="19"/>
          <w:lang w:val="en"/>
        </w:rPr>
        <w:t xml:space="preserve">, it should implement in full the decision of the </w:t>
      </w:r>
      <w:r w:rsidRPr="00853D86">
        <w:rPr>
          <w:rFonts w:ascii="Verdana" w:hAnsi="Verdana" w:cs="Verdana"/>
          <w:sz w:val="19"/>
          <w:szCs w:val="19"/>
          <w:lang w:val="en"/>
        </w:rPr>
        <w:t>WGAD, Opinion 6/2015 pertaining to the detention of Thulani Maseko</w:t>
      </w:r>
      <w:r w:rsidR="00136C8E">
        <w:rPr>
          <w:rFonts w:ascii="Verdana" w:hAnsi="Verdana" w:cs="Verdana"/>
          <w:sz w:val="19"/>
          <w:szCs w:val="19"/>
          <w:lang w:val="en"/>
        </w:rPr>
        <w:t>, including by granting him compensation</w:t>
      </w:r>
      <w:r w:rsidRPr="00853D86">
        <w:rPr>
          <w:rFonts w:ascii="Verdana" w:hAnsi="Verdana" w:cs="Verdana"/>
          <w:sz w:val="19"/>
          <w:szCs w:val="19"/>
          <w:lang w:val="en"/>
        </w:rPr>
        <w:t>.</w:t>
      </w:r>
    </w:p>
    <w:p w14:paraId="16832271" w14:textId="77777777" w:rsidR="00527218" w:rsidRPr="00527218" w:rsidRDefault="00527218" w:rsidP="00527218">
      <w:pPr>
        <w:widowControl w:val="0"/>
        <w:autoSpaceDE w:val="0"/>
        <w:autoSpaceDN w:val="0"/>
        <w:adjustRightInd w:val="0"/>
        <w:spacing w:after="0" w:line="259" w:lineRule="atLeast"/>
        <w:jc w:val="both"/>
        <w:rPr>
          <w:rFonts w:ascii="Verdana" w:hAnsi="Verdana" w:cs="Verdana"/>
          <w:sz w:val="19"/>
          <w:szCs w:val="19"/>
          <w:lang w:val="en"/>
        </w:rPr>
      </w:pPr>
    </w:p>
    <w:p w14:paraId="193161D7" w14:textId="193DA2A4" w:rsidR="00527218" w:rsidRPr="00527218" w:rsidRDefault="00527218" w:rsidP="00527218">
      <w:pPr>
        <w:widowControl w:val="0"/>
        <w:autoSpaceDE w:val="0"/>
        <w:autoSpaceDN w:val="0"/>
        <w:adjustRightInd w:val="0"/>
        <w:spacing w:after="0" w:line="259" w:lineRule="atLeast"/>
        <w:jc w:val="both"/>
        <w:rPr>
          <w:rFonts w:ascii="Verdana" w:hAnsi="Verdana" w:cs="Verdana"/>
          <w:b/>
          <w:sz w:val="19"/>
          <w:szCs w:val="19"/>
          <w:lang w:val="en"/>
        </w:rPr>
      </w:pPr>
      <w:r w:rsidRPr="00527218">
        <w:rPr>
          <w:rFonts w:ascii="Verdana" w:hAnsi="Verdana" w:cs="Verdana"/>
          <w:b/>
          <w:sz w:val="19"/>
          <w:szCs w:val="19"/>
          <w:lang w:val="en"/>
        </w:rPr>
        <w:t>ENDNOTES</w:t>
      </w:r>
    </w:p>
    <w:p w14:paraId="310EA0DA" w14:textId="77777777" w:rsidR="00527218" w:rsidRPr="00527218" w:rsidRDefault="00527218" w:rsidP="00527218">
      <w:pPr>
        <w:widowControl w:val="0"/>
        <w:autoSpaceDE w:val="0"/>
        <w:autoSpaceDN w:val="0"/>
        <w:adjustRightInd w:val="0"/>
        <w:spacing w:after="0" w:line="259" w:lineRule="atLeast"/>
        <w:jc w:val="both"/>
        <w:rPr>
          <w:rFonts w:ascii="Verdana" w:hAnsi="Verdana" w:cs="Verdana"/>
          <w:sz w:val="19"/>
          <w:szCs w:val="19"/>
          <w:lang w:val="en"/>
        </w:rPr>
      </w:pPr>
    </w:p>
    <w:sectPr w:rsidR="00527218" w:rsidRPr="00527218" w:rsidSect="00393504">
      <w:footerReference w:type="even" r:id="rId11"/>
      <w:footerReference w:type="default" r:id="rId12"/>
      <w:endnotePr>
        <w:numFmt w:val="decimal"/>
      </w:endnotePr>
      <w:pgSz w:w="12240" w:h="15840"/>
      <w:pgMar w:top="1440" w:right="1440" w:bottom="1440" w:left="1440" w:header="720" w:footer="720" w:gutter="0"/>
      <w:pgNumType w:start="0"/>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A2DBFB" w15:done="0"/>
  <w15:commentEx w15:paraId="76BF2723" w15:done="0"/>
  <w15:commentEx w15:paraId="747BC254" w15:done="0"/>
  <w15:commentEx w15:paraId="01E08DEC" w15:done="0"/>
  <w15:commentEx w15:paraId="24FE508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CFF9E" w14:textId="77777777" w:rsidR="008F6010" w:rsidRDefault="008F6010" w:rsidP="006366DA">
      <w:pPr>
        <w:spacing w:after="0" w:line="240" w:lineRule="auto"/>
        <w:rPr>
          <w:rFonts w:hint="eastAsia"/>
        </w:rPr>
      </w:pPr>
      <w:r>
        <w:separator/>
      </w:r>
    </w:p>
  </w:endnote>
  <w:endnote w:type="continuationSeparator" w:id="0">
    <w:p w14:paraId="1D5B241F" w14:textId="77777777" w:rsidR="008F6010" w:rsidRDefault="008F6010" w:rsidP="006366DA">
      <w:pPr>
        <w:spacing w:after="0" w:line="240" w:lineRule="auto"/>
        <w:rPr>
          <w:rFonts w:hint="eastAsia"/>
        </w:rPr>
      </w:pPr>
      <w:r>
        <w:continuationSeparator/>
      </w:r>
    </w:p>
  </w:endnote>
  <w:endnote w:id="1">
    <w:p w14:paraId="0E84B1D2" w14:textId="18AA642A" w:rsidR="008F6010" w:rsidRPr="00527218" w:rsidRDefault="008F6010" w:rsidP="007851C0">
      <w:pPr>
        <w:pStyle w:val="EndnoteText"/>
        <w:jc w:val="both"/>
        <w:rPr>
          <w:rFonts w:ascii="Verdana" w:hAnsi="Verdana"/>
          <w:sz w:val="17"/>
          <w:szCs w:val="17"/>
        </w:rPr>
      </w:pPr>
      <w:r>
        <w:rPr>
          <w:rStyle w:val="EndnoteReference"/>
        </w:rPr>
        <w:endnoteRef/>
      </w:r>
      <w:r w:rsidRPr="00527218">
        <w:rPr>
          <w:rFonts w:ascii="Verdana" w:hAnsi="Verdana"/>
          <w:sz w:val="17"/>
          <w:szCs w:val="17"/>
        </w:rPr>
        <w:t xml:space="preserve"> Convention against Torture and Other Cruel Inhuman or Degrading Treatment or Punishment (26 March 2004)</w:t>
      </w:r>
      <w:r>
        <w:rPr>
          <w:rFonts w:ascii="Verdana" w:hAnsi="Verdana"/>
          <w:sz w:val="17"/>
          <w:szCs w:val="17"/>
        </w:rPr>
        <w:t>;</w:t>
      </w:r>
      <w:r w:rsidRPr="00527218">
        <w:rPr>
          <w:rFonts w:ascii="Verdana" w:hAnsi="Verdana"/>
          <w:sz w:val="17"/>
          <w:szCs w:val="17"/>
        </w:rPr>
        <w:t xml:space="preserve"> International Covenant on Civil and Political Rights (26 March 2004); Convention on the Elimination of All Forms of Discrimination against Women (26 March 2004); International Convention on the Elimination of All Forms of Racial Discrimination (7 April 1969); International Covenant on Economic, Social and Cultural Rights (26 March 2004); Convention on the Rights of the Child</w:t>
      </w:r>
      <w:r>
        <w:rPr>
          <w:rFonts w:ascii="Verdana" w:hAnsi="Verdana"/>
          <w:sz w:val="17"/>
          <w:szCs w:val="17"/>
        </w:rPr>
        <w:t xml:space="preserve"> (</w:t>
      </w:r>
      <w:r w:rsidRPr="00527218">
        <w:rPr>
          <w:rFonts w:ascii="Verdana" w:hAnsi="Verdana"/>
          <w:sz w:val="17"/>
          <w:szCs w:val="17"/>
        </w:rPr>
        <w:t>7 September 1995); Optional Protocol to the Convention on the Rights of the Child on the involvement of children in armed conflict and Optional Protocol to the Convention on the Rights of the Child on the sale of children</w:t>
      </w:r>
      <w:r>
        <w:rPr>
          <w:rFonts w:ascii="Verdana" w:hAnsi="Verdana"/>
          <w:sz w:val="17"/>
          <w:szCs w:val="17"/>
        </w:rPr>
        <w:t>,</w:t>
      </w:r>
      <w:r w:rsidRPr="00527218">
        <w:rPr>
          <w:rFonts w:ascii="Verdana" w:hAnsi="Verdana"/>
          <w:sz w:val="17"/>
          <w:szCs w:val="17"/>
        </w:rPr>
        <w:t xml:space="preserve"> child prostitution and child pornography (24 September 2012); Convention on the Rights of Persons with Disabilities (24 September 2012)</w:t>
      </w:r>
      <w:r>
        <w:rPr>
          <w:rFonts w:ascii="Verdana" w:hAnsi="Verdana"/>
          <w:sz w:val="17"/>
          <w:szCs w:val="17"/>
        </w:rPr>
        <w:t>.</w:t>
      </w:r>
      <w:r w:rsidRPr="00527218">
        <w:rPr>
          <w:rFonts w:ascii="Verdana" w:hAnsi="Verdana"/>
          <w:sz w:val="17"/>
          <w:szCs w:val="17"/>
        </w:rPr>
        <w:t xml:space="preserve"> </w:t>
      </w:r>
    </w:p>
  </w:endnote>
  <w:endnote w:id="2">
    <w:p w14:paraId="16E5D438" w14:textId="548B9E8B" w:rsidR="008F6010" w:rsidRPr="00527218" w:rsidRDefault="008F6010" w:rsidP="007851C0">
      <w:pPr>
        <w:widowControl w:val="0"/>
        <w:autoSpaceDE w:val="0"/>
        <w:autoSpaceDN w:val="0"/>
        <w:adjustRightInd w:val="0"/>
        <w:spacing w:after="0" w:line="240" w:lineRule="auto"/>
        <w:jc w:val="both"/>
        <w:rPr>
          <w:rFonts w:ascii="Verdana" w:hAnsi="Verdana" w:cs="Times New Roman"/>
          <w:sz w:val="17"/>
          <w:szCs w:val="17"/>
          <w:lang w:val="en-US"/>
        </w:rPr>
      </w:pPr>
      <w:r w:rsidRPr="00527218">
        <w:rPr>
          <w:rStyle w:val="EndnoteReference"/>
          <w:rFonts w:ascii="Verdana" w:hAnsi="Verdana"/>
          <w:sz w:val="17"/>
          <w:szCs w:val="17"/>
        </w:rPr>
        <w:endnoteRef/>
      </w:r>
      <w:r w:rsidRPr="00527218">
        <w:rPr>
          <w:rFonts w:ascii="Verdana" w:hAnsi="Verdana"/>
          <w:sz w:val="17"/>
          <w:szCs w:val="17"/>
        </w:rPr>
        <w:t xml:space="preserve"> </w:t>
      </w:r>
      <w:r w:rsidRPr="00527218">
        <w:rPr>
          <w:rFonts w:ascii="Verdana" w:hAnsi="Verdana" w:cs="Times New Roman"/>
          <w:sz w:val="17"/>
          <w:szCs w:val="17"/>
          <w:lang w:val="en-US"/>
        </w:rPr>
        <w:t xml:space="preserve">Human Rights Council, Report of the Working Group on the Universal Period Review: Swaziland, Addendum: Views on conclusions and/or recommendations, voluntary commitments and replies presented by the State under review, UN Doc. A/HRC/19/6/Add.1 (6 March 2012), </w:t>
      </w:r>
      <w:proofErr w:type="spellStart"/>
      <w:r w:rsidRPr="00527218">
        <w:rPr>
          <w:rFonts w:ascii="Verdana" w:hAnsi="Verdana" w:cs="Times New Roman"/>
          <w:sz w:val="17"/>
          <w:szCs w:val="17"/>
          <w:lang w:val="en-US"/>
        </w:rPr>
        <w:t>para</w:t>
      </w:r>
      <w:r w:rsidR="00973F1D">
        <w:rPr>
          <w:rFonts w:ascii="Verdana" w:hAnsi="Verdana" w:cs="Times New Roman"/>
          <w:sz w:val="17"/>
          <w:szCs w:val="17"/>
          <w:lang w:val="en-US"/>
        </w:rPr>
        <w:t>s</w:t>
      </w:r>
      <w:proofErr w:type="spellEnd"/>
      <w:r w:rsidRPr="00527218">
        <w:rPr>
          <w:rFonts w:ascii="Verdana" w:hAnsi="Verdana" w:cs="Times New Roman"/>
          <w:sz w:val="17"/>
          <w:szCs w:val="17"/>
          <w:lang w:val="en-US"/>
        </w:rPr>
        <w:t xml:space="preserve">. </w:t>
      </w:r>
      <w:proofErr w:type="gramStart"/>
      <w:r w:rsidRPr="00527218">
        <w:rPr>
          <w:rFonts w:ascii="Verdana" w:hAnsi="Verdana" w:cs="Times New Roman"/>
          <w:sz w:val="17"/>
          <w:szCs w:val="17"/>
          <w:lang w:val="en-US"/>
        </w:rPr>
        <w:t>1, 2, 3 and 21</w:t>
      </w:r>
      <w:r w:rsidR="007851C0">
        <w:rPr>
          <w:rFonts w:ascii="Verdana" w:hAnsi="Verdana" w:cs="Times New Roman"/>
          <w:sz w:val="17"/>
          <w:szCs w:val="17"/>
          <w:lang w:val="en-US"/>
        </w:rPr>
        <w: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libri Light">
    <w:altName w:val="Arial"/>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A9216" w14:textId="77777777" w:rsidR="008F6010" w:rsidRDefault="008F6010" w:rsidP="00393504">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end"/>
    </w:r>
  </w:p>
  <w:p w14:paraId="6A332976" w14:textId="77777777" w:rsidR="008F6010" w:rsidRDefault="008F6010" w:rsidP="005A52E9">
    <w:pPr>
      <w:pStyle w:val="Footer"/>
      <w:ind w:right="360"/>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3368" w14:textId="77777777" w:rsidR="008F6010" w:rsidRDefault="008F6010" w:rsidP="00393504">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sidR="004A1782">
      <w:rPr>
        <w:rStyle w:val="PageNumber"/>
        <w:rFonts w:hint="eastAsia"/>
        <w:noProof/>
      </w:rPr>
      <w:t>1</w:t>
    </w:r>
    <w:r>
      <w:rPr>
        <w:rStyle w:val="PageNumber"/>
      </w:rPr>
      <w:fldChar w:fldCharType="end"/>
    </w:r>
  </w:p>
  <w:p w14:paraId="36C3F187" w14:textId="77777777" w:rsidR="008F6010" w:rsidRDefault="008F6010" w:rsidP="005A52E9">
    <w:pPr>
      <w:pStyle w:val="Footer"/>
      <w:ind w:right="360"/>
      <w:jc w:val="center"/>
      <w:rPr>
        <w:rFonts w:hint="eastAsia"/>
      </w:rPr>
    </w:pPr>
  </w:p>
  <w:p w14:paraId="16158C3B" w14:textId="77777777" w:rsidR="008F6010" w:rsidRDefault="008F6010">
    <w:pPr>
      <w:pStyle w:val="Footer"/>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2CD41" w14:textId="77777777" w:rsidR="008F6010" w:rsidRDefault="008F6010" w:rsidP="006366DA">
      <w:pPr>
        <w:spacing w:after="0" w:line="240" w:lineRule="auto"/>
        <w:rPr>
          <w:rFonts w:hint="eastAsia"/>
        </w:rPr>
      </w:pPr>
      <w:r>
        <w:separator/>
      </w:r>
    </w:p>
  </w:footnote>
  <w:footnote w:type="continuationSeparator" w:id="0">
    <w:p w14:paraId="61A68B84" w14:textId="77777777" w:rsidR="008F6010" w:rsidRDefault="008F6010" w:rsidP="006366DA">
      <w:pPr>
        <w:spacing w:after="0" w:line="240" w:lineRule="auto"/>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A65074"/>
    <w:lvl w:ilvl="0">
      <w:numFmt w:val="bullet"/>
      <w:lvlText w:val="*"/>
      <w:lvlJc w:val="left"/>
    </w:lvl>
  </w:abstractNum>
  <w:abstractNum w:abstractNumId="1">
    <w:nsid w:val="233A1EAB"/>
    <w:multiLevelType w:val="hybridMultilevel"/>
    <w:tmpl w:val="A1142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E67549"/>
    <w:multiLevelType w:val="hybridMultilevel"/>
    <w:tmpl w:val="594E7B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4742871"/>
    <w:multiLevelType w:val="multilevel"/>
    <w:tmpl w:val="424E0C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57CF6915"/>
    <w:multiLevelType w:val="hybridMultilevel"/>
    <w:tmpl w:val="99A60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22668EA"/>
    <w:multiLevelType w:val="hybridMultilevel"/>
    <w:tmpl w:val="424E0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4"/>
  </w:num>
  <w:num w:numId="4">
    <w:abstractNumId w:val="5"/>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tto Saki">
    <w15:presenceInfo w15:providerId="Windows Live" w15:userId="abf99056066c3f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4D"/>
    <w:rsid w:val="000037E8"/>
    <w:rsid w:val="000236E2"/>
    <w:rsid w:val="00034F08"/>
    <w:rsid w:val="00051AB6"/>
    <w:rsid w:val="00072DAD"/>
    <w:rsid w:val="00076BDC"/>
    <w:rsid w:val="0009165A"/>
    <w:rsid w:val="000926AE"/>
    <w:rsid w:val="000A0261"/>
    <w:rsid w:val="000A1118"/>
    <w:rsid w:val="00105C08"/>
    <w:rsid w:val="001120B2"/>
    <w:rsid w:val="00113E50"/>
    <w:rsid w:val="00136C8E"/>
    <w:rsid w:val="0015688E"/>
    <w:rsid w:val="0015738A"/>
    <w:rsid w:val="00173690"/>
    <w:rsid w:val="001748FD"/>
    <w:rsid w:val="00176799"/>
    <w:rsid w:val="001E133E"/>
    <w:rsid w:val="00216481"/>
    <w:rsid w:val="00232931"/>
    <w:rsid w:val="0023432E"/>
    <w:rsid w:val="00247F0D"/>
    <w:rsid w:val="00256AEF"/>
    <w:rsid w:val="002638F3"/>
    <w:rsid w:val="00266B63"/>
    <w:rsid w:val="0027481A"/>
    <w:rsid w:val="0027762E"/>
    <w:rsid w:val="00291FAA"/>
    <w:rsid w:val="002B5D8F"/>
    <w:rsid w:val="002D3F4F"/>
    <w:rsid w:val="003036EB"/>
    <w:rsid w:val="00313296"/>
    <w:rsid w:val="003172CA"/>
    <w:rsid w:val="00323CCE"/>
    <w:rsid w:val="00343FD4"/>
    <w:rsid w:val="00355A65"/>
    <w:rsid w:val="003678FE"/>
    <w:rsid w:val="00370C00"/>
    <w:rsid w:val="003810AC"/>
    <w:rsid w:val="003931FA"/>
    <w:rsid w:val="00393504"/>
    <w:rsid w:val="003A074E"/>
    <w:rsid w:val="003A26BC"/>
    <w:rsid w:val="003A5211"/>
    <w:rsid w:val="003A6B34"/>
    <w:rsid w:val="003F30FC"/>
    <w:rsid w:val="003F6CC8"/>
    <w:rsid w:val="00445460"/>
    <w:rsid w:val="00457F52"/>
    <w:rsid w:val="00474758"/>
    <w:rsid w:val="00495B98"/>
    <w:rsid w:val="0049732D"/>
    <w:rsid w:val="004A1782"/>
    <w:rsid w:val="004A30E7"/>
    <w:rsid w:val="004C0E3E"/>
    <w:rsid w:val="004E5E55"/>
    <w:rsid w:val="004E78B9"/>
    <w:rsid w:val="004F0BEE"/>
    <w:rsid w:val="00527218"/>
    <w:rsid w:val="00562DA2"/>
    <w:rsid w:val="005975C8"/>
    <w:rsid w:val="005A0059"/>
    <w:rsid w:val="005A2E56"/>
    <w:rsid w:val="005A52E9"/>
    <w:rsid w:val="005B6E84"/>
    <w:rsid w:val="005D1736"/>
    <w:rsid w:val="005D731D"/>
    <w:rsid w:val="005E0C35"/>
    <w:rsid w:val="006366DA"/>
    <w:rsid w:val="006377AB"/>
    <w:rsid w:val="006455CF"/>
    <w:rsid w:val="006A43A8"/>
    <w:rsid w:val="006D01F4"/>
    <w:rsid w:val="006D3BBA"/>
    <w:rsid w:val="006D6093"/>
    <w:rsid w:val="006F3D30"/>
    <w:rsid w:val="007010CE"/>
    <w:rsid w:val="007159B7"/>
    <w:rsid w:val="00733E49"/>
    <w:rsid w:val="007450A4"/>
    <w:rsid w:val="00767015"/>
    <w:rsid w:val="007851C0"/>
    <w:rsid w:val="0078704B"/>
    <w:rsid w:val="007C777F"/>
    <w:rsid w:val="007E0C79"/>
    <w:rsid w:val="00803A3A"/>
    <w:rsid w:val="008119D0"/>
    <w:rsid w:val="00853D86"/>
    <w:rsid w:val="0088341F"/>
    <w:rsid w:val="008844D9"/>
    <w:rsid w:val="008A708F"/>
    <w:rsid w:val="008A70EA"/>
    <w:rsid w:val="008B19C3"/>
    <w:rsid w:val="008C72D6"/>
    <w:rsid w:val="008F6010"/>
    <w:rsid w:val="00923F14"/>
    <w:rsid w:val="00925679"/>
    <w:rsid w:val="00932ABA"/>
    <w:rsid w:val="00933728"/>
    <w:rsid w:val="00973F1D"/>
    <w:rsid w:val="00976116"/>
    <w:rsid w:val="009863F0"/>
    <w:rsid w:val="009B700F"/>
    <w:rsid w:val="009E6A65"/>
    <w:rsid w:val="009F18D9"/>
    <w:rsid w:val="00A02301"/>
    <w:rsid w:val="00A02D9C"/>
    <w:rsid w:val="00A47C82"/>
    <w:rsid w:val="00A50228"/>
    <w:rsid w:val="00A87384"/>
    <w:rsid w:val="00AC1047"/>
    <w:rsid w:val="00AC4575"/>
    <w:rsid w:val="00AF0B38"/>
    <w:rsid w:val="00B04716"/>
    <w:rsid w:val="00B43285"/>
    <w:rsid w:val="00B63DBD"/>
    <w:rsid w:val="00B81DEF"/>
    <w:rsid w:val="00BD0B95"/>
    <w:rsid w:val="00BD2A2A"/>
    <w:rsid w:val="00C118EE"/>
    <w:rsid w:val="00C311CD"/>
    <w:rsid w:val="00C413B3"/>
    <w:rsid w:val="00C431C8"/>
    <w:rsid w:val="00C43FA1"/>
    <w:rsid w:val="00C44711"/>
    <w:rsid w:val="00C73A3B"/>
    <w:rsid w:val="00CD580E"/>
    <w:rsid w:val="00CE6F50"/>
    <w:rsid w:val="00D3769F"/>
    <w:rsid w:val="00D60350"/>
    <w:rsid w:val="00D620EC"/>
    <w:rsid w:val="00D76BED"/>
    <w:rsid w:val="00D9335A"/>
    <w:rsid w:val="00DE02AE"/>
    <w:rsid w:val="00E066FF"/>
    <w:rsid w:val="00E10A9E"/>
    <w:rsid w:val="00E32163"/>
    <w:rsid w:val="00E37F7F"/>
    <w:rsid w:val="00E4727B"/>
    <w:rsid w:val="00E574DD"/>
    <w:rsid w:val="00E71F8E"/>
    <w:rsid w:val="00E75310"/>
    <w:rsid w:val="00E91476"/>
    <w:rsid w:val="00E95F90"/>
    <w:rsid w:val="00ED2D17"/>
    <w:rsid w:val="00F004F9"/>
    <w:rsid w:val="00F0526F"/>
    <w:rsid w:val="00F0636D"/>
    <w:rsid w:val="00F36D1C"/>
    <w:rsid w:val="00F64CD6"/>
    <w:rsid w:val="00F71EA7"/>
    <w:rsid w:val="00F75A48"/>
    <w:rsid w:val="00F7703E"/>
    <w:rsid w:val="00FB63E2"/>
    <w:rsid w:val="00FD3369"/>
    <w:rsid w:val="00FD5C2B"/>
    <w:rsid w:val="00FD5E4D"/>
    <w:rsid w:val="00FE6E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CC449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62E"/>
    <w:pPr>
      <w:ind w:left="720"/>
      <w:contextualSpacing/>
    </w:pPr>
  </w:style>
  <w:style w:type="paragraph" w:styleId="Header">
    <w:name w:val="header"/>
    <w:basedOn w:val="Normal"/>
    <w:link w:val="HeaderChar"/>
    <w:uiPriority w:val="99"/>
    <w:unhideWhenUsed/>
    <w:rsid w:val="00636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6DA"/>
  </w:style>
  <w:style w:type="paragraph" w:styleId="Footer">
    <w:name w:val="footer"/>
    <w:basedOn w:val="Normal"/>
    <w:link w:val="FooterChar"/>
    <w:uiPriority w:val="99"/>
    <w:unhideWhenUsed/>
    <w:rsid w:val="00636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DA"/>
  </w:style>
  <w:style w:type="paragraph" w:styleId="BalloonText">
    <w:name w:val="Balloon Text"/>
    <w:basedOn w:val="Normal"/>
    <w:link w:val="BalloonTextChar"/>
    <w:uiPriority w:val="99"/>
    <w:semiHidden/>
    <w:unhideWhenUsed/>
    <w:rsid w:val="005A00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0059"/>
    <w:rPr>
      <w:rFonts w:ascii="Lucida Grande" w:hAnsi="Lucida Grande" w:cs="Lucida Grande"/>
      <w:sz w:val="18"/>
      <w:szCs w:val="18"/>
    </w:rPr>
  </w:style>
  <w:style w:type="character" w:styleId="PageNumber">
    <w:name w:val="page number"/>
    <w:basedOn w:val="DefaultParagraphFont"/>
    <w:uiPriority w:val="99"/>
    <w:semiHidden/>
    <w:unhideWhenUsed/>
    <w:rsid w:val="005A52E9"/>
  </w:style>
  <w:style w:type="character" w:styleId="CommentReference">
    <w:name w:val="annotation reference"/>
    <w:basedOn w:val="DefaultParagraphFont"/>
    <w:uiPriority w:val="99"/>
    <w:semiHidden/>
    <w:unhideWhenUsed/>
    <w:rsid w:val="004A30E7"/>
    <w:rPr>
      <w:sz w:val="18"/>
      <w:szCs w:val="18"/>
    </w:rPr>
  </w:style>
  <w:style w:type="paragraph" w:styleId="CommentText">
    <w:name w:val="annotation text"/>
    <w:basedOn w:val="Normal"/>
    <w:link w:val="CommentTextChar"/>
    <w:uiPriority w:val="99"/>
    <w:semiHidden/>
    <w:unhideWhenUsed/>
    <w:rsid w:val="004A30E7"/>
    <w:pPr>
      <w:spacing w:line="240" w:lineRule="auto"/>
    </w:pPr>
    <w:rPr>
      <w:sz w:val="24"/>
      <w:szCs w:val="24"/>
    </w:rPr>
  </w:style>
  <w:style w:type="character" w:customStyle="1" w:styleId="CommentTextChar">
    <w:name w:val="Comment Text Char"/>
    <w:basedOn w:val="DefaultParagraphFont"/>
    <w:link w:val="CommentText"/>
    <w:uiPriority w:val="99"/>
    <w:semiHidden/>
    <w:rsid w:val="004A30E7"/>
    <w:rPr>
      <w:sz w:val="24"/>
      <w:szCs w:val="24"/>
    </w:rPr>
  </w:style>
  <w:style w:type="paragraph" w:styleId="CommentSubject">
    <w:name w:val="annotation subject"/>
    <w:basedOn w:val="CommentText"/>
    <w:next w:val="CommentText"/>
    <w:link w:val="CommentSubjectChar"/>
    <w:uiPriority w:val="99"/>
    <w:semiHidden/>
    <w:unhideWhenUsed/>
    <w:rsid w:val="004A30E7"/>
    <w:rPr>
      <w:b/>
      <w:bCs/>
      <w:sz w:val="20"/>
      <w:szCs w:val="20"/>
    </w:rPr>
  </w:style>
  <w:style w:type="character" w:customStyle="1" w:styleId="CommentSubjectChar">
    <w:name w:val="Comment Subject Char"/>
    <w:basedOn w:val="CommentTextChar"/>
    <w:link w:val="CommentSubject"/>
    <w:uiPriority w:val="99"/>
    <w:semiHidden/>
    <w:rsid w:val="004A30E7"/>
    <w:rPr>
      <w:b/>
      <w:bCs/>
      <w:sz w:val="20"/>
      <w:szCs w:val="20"/>
    </w:rPr>
  </w:style>
  <w:style w:type="character" w:styleId="Hyperlink">
    <w:name w:val="Hyperlink"/>
    <w:basedOn w:val="DefaultParagraphFont"/>
    <w:uiPriority w:val="99"/>
    <w:unhideWhenUsed/>
    <w:rsid w:val="00216481"/>
    <w:rPr>
      <w:color w:val="0563C1" w:themeColor="hyperlink"/>
      <w:u w:val="single"/>
    </w:rPr>
  </w:style>
  <w:style w:type="paragraph" w:styleId="EndnoteText">
    <w:name w:val="endnote text"/>
    <w:basedOn w:val="Normal"/>
    <w:link w:val="EndnoteTextChar"/>
    <w:uiPriority w:val="99"/>
    <w:unhideWhenUsed/>
    <w:rsid w:val="00F36D1C"/>
    <w:pPr>
      <w:spacing w:after="0" w:line="240" w:lineRule="auto"/>
    </w:pPr>
    <w:rPr>
      <w:sz w:val="20"/>
      <w:szCs w:val="20"/>
    </w:rPr>
  </w:style>
  <w:style w:type="character" w:customStyle="1" w:styleId="EndnoteTextChar">
    <w:name w:val="Endnote Text Char"/>
    <w:basedOn w:val="DefaultParagraphFont"/>
    <w:link w:val="EndnoteText"/>
    <w:uiPriority w:val="99"/>
    <w:rsid w:val="00F36D1C"/>
    <w:rPr>
      <w:sz w:val="20"/>
      <w:szCs w:val="20"/>
    </w:rPr>
  </w:style>
  <w:style w:type="character" w:styleId="EndnoteReference">
    <w:name w:val="endnote reference"/>
    <w:basedOn w:val="DefaultParagraphFont"/>
    <w:uiPriority w:val="99"/>
    <w:unhideWhenUsed/>
    <w:rsid w:val="00F36D1C"/>
    <w:rPr>
      <w:vertAlign w:val="superscript"/>
    </w:rPr>
  </w:style>
  <w:style w:type="character" w:styleId="FollowedHyperlink">
    <w:name w:val="FollowedHyperlink"/>
    <w:basedOn w:val="DefaultParagraphFont"/>
    <w:uiPriority w:val="99"/>
    <w:semiHidden/>
    <w:unhideWhenUsed/>
    <w:rsid w:val="00F36D1C"/>
    <w:rPr>
      <w:color w:val="954F72" w:themeColor="followedHyperlink"/>
      <w:u w:val="single"/>
    </w:rPr>
  </w:style>
  <w:style w:type="paragraph" w:styleId="Revision">
    <w:name w:val="Revision"/>
    <w:hidden/>
    <w:uiPriority w:val="99"/>
    <w:semiHidden/>
    <w:rsid w:val="00DE02A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62E"/>
    <w:pPr>
      <w:ind w:left="720"/>
      <w:contextualSpacing/>
    </w:pPr>
  </w:style>
  <w:style w:type="paragraph" w:styleId="Header">
    <w:name w:val="header"/>
    <w:basedOn w:val="Normal"/>
    <w:link w:val="HeaderChar"/>
    <w:uiPriority w:val="99"/>
    <w:unhideWhenUsed/>
    <w:rsid w:val="00636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6DA"/>
  </w:style>
  <w:style w:type="paragraph" w:styleId="Footer">
    <w:name w:val="footer"/>
    <w:basedOn w:val="Normal"/>
    <w:link w:val="FooterChar"/>
    <w:uiPriority w:val="99"/>
    <w:unhideWhenUsed/>
    <w:rsid w:val="00636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DA"/>
  </w:style>
  <w:style w:type="paragraph" w:styleId="BalloonText">
    <w:name w:val="Balloon Text"/>
    <w:basedOn w:val="Normal"/>
    <w:link w:val="BalloonTextChar"/>
    <w:uiPriority w:val="99"/>
    <w:semiHidden/>
    <w:unhideWhenUsed/>
    <w:rsid w:val="005A00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0059"/>
    <w:rPr>
      <w:rFonts w:ascii="Lucida Grande" w:hAnsi="Lucida Grande" w:cs="Lucida Grande"/>
      <w:sz w:val="18"/>
      <w:szCs w:val="18"/>
    </w:rPr>
  </w:style>
  <w:style w:type="character" w:styleId="PageNumber">
    <w:name w:val="page number"/>
    <w:basedOn w:val="DefaultParagraphFont"/>
    <w:uiPriority w:val="99"/>
    <w:semiHidden/>
    <w:unhideWhenUsed/>
    <w:rsid w:val="005A52E9"/>
  </w:style>
  <w:style w:type="character" w:styleId="CommentReference">
    <w:name w:val="annotation reference"/>
    <w:basedOn w:val="DefaultParagraphFont"/>
    <w:uiPriority w:val="99"/>
    <w:semiHidden/>
    <w:unhideWhenUsed/>
    <w:rsid w:val="004A30E7"/>
    <w:rPr>
      <w:sz w:val="18"/>
      <w:szCs w:val="18"/>
    </w:rPr>
  </w:style>
  <w:style w:type="paragraph" w:styleId="CommentText">
    <w:name w:val="annotation text"/>
    <w:basedOn w:val="Normal"/>
    <w:link w:val="CommentTextChar"/>
    <w:uiPriority w:val="99"/>
    <w:semiHidden/>
    <w:unhideWhenUsed/>
    <w:rsid w:val="004A30E7"/>
    <w:pPr>
      <w:spacing w:line="240" w:lineRule="auto"/>
    </w:pPr>
    <w:rPr>
      <w:sz w:val="24"/>
      <w:szCs w:val="24"/>
    </w:rPr>
  </w:style>
  <w:style w:type="character" w:customStyle="1" w:styleId="CommentTextChar">
    <w:name w:val="Comment Text Char"/>
    <w:basedOn w:val="DefaultParagraphFont"/>
    <w:link w:val="CommentText"/>
    <w:uiPriority w:val="99"/>
    <w:semiHidden/>
    <w:rsid w:val="004A30E7"/>
    <w:rPr>
      <w:sz w:val="24"/>
      <w:szCs w:val="24"/>
    </w:rPr>
  </w:style>
  <w:style w:type="paragraph" w:styleId="CommentSubject">
    <w:name w:val="annotation subject"/>
    <w:basedOn w:val="CommentText"/>
    <w:next w:val="CommentText"/>
    <w:link w:val="CommentSubjectChar"/>
    <w:uiPriority w:val="99"/>
    <w:semiHidden/>
    <w:unhideWhenUsed/>
    <w:rsid w:val="004A30E7"/>
    <w:rPr>
      <w:b/>
      <w:bCs/>
      <w:sz w:val="20"/>
      <w:szCs w:val="20"/>
    </w:rPr>
  </w:style>
  <w:style w:type="character" w:customStyle="1" w:styleId="CommentSubjectChar">
    <w:name w:val="Comment Subject Char"/>
    <w:basedOn w:val="CommentTextChar"/>
    <w:link w:val="CommentSubject"/>
    <w:uiPriority w:val="99"/>
    <w:semiHidden/>
    <w:rsid w:val="004A30E7"/>
    <w:rPr>
      <w:b/>
      <w:bCs/>
      <w:sz w:val="20"/>
      <w:szCs w:val="20"/>
    </w:rPr>
  </w:style>
  <w:style w:type="character" w:styleId="Hyperlink">
    <w:name w:val="Hyperlink"/>
    <w:basedOn w:val="DefaultParagraphFont"/>
    <w:uiPriority w:val="99"/>
    <w:unhideWhenUsed/>
    <w:rsid w:val="00216481"/>
    <w:rPr>
      <w:color w:val="0563C1" w:themeColor="hyperlink"/>
      <w:u w:val="single"/>
    </w:rPr>
  </w:style>
  <w:style w:type="paragraph" w:styleId="EndnoteText">
    <w:name w:val="endnote text"/>
    <w:basedOn w:val="Normal"/>
    <w:link w:val="EndnoteTextChar"/>
    <w:uiPriority w:val="99"/>
    <w:unhideWhenUsed/>
    <w:rsid w:val="00F36D1C"/>
    <w:pPr>
      <w:spacing w:after="0" w:line="240" w:lineRule="auto"/>
    </w:pPr>
    <w:rPr>
      <w:sz w:val="20"/>
      <w:szCs w:val="20"/>
    </w:rPr>
  </w:style>
  <w:style w:type="character" w:customStyle="1" w:styleId="EndnoteTextChar">
    <w:name w:val="Endnote Text Char"/>
    <w:basedOn w:val="DefaultParagraphFont"/>
    <w:link w:val="EndnoteText"/>
    <w:uiPriority w:val="99"/>
    <w:rsid w:val="00F36D1C"/>
    <w:rPr>
      <w:sz w:val="20"/>
      <w:szCs w:val="20"/>
    </w:rPr>
  </w:style>
  <w:style w:type="character" w:styleId="EndnoteReference">
    <w:name w:val="endnote reference"/>
    <w:basedOn w:val="DefaultParagraphFont"/>
    <w:uiPriority w:val="99"/>
    <w:unhideWhenUsed/>
    <w:rsid w:val="00F36D1C"/>
    <w:rPr>
      <w:vertAlign w:val="superscript"/>
    </w:rPr>
  </w:style>
  <w:style w:type="character" w:styleId="FollowedHyperlink">
    <w:name w:val="FollowedHyperlink"/>
    <w:basedOn w:val="DefaultParagraphFont"/>
    <w:uiPriority w:val="99"/>
    <w:semiHidden/>
    <w:unhideWhenUsed/>
    <w:rsid w:val="00F36D1C"/>
    <w:rPr>
      <w:color w:val="954F72" w:themeColor="followedHyperlink"/>
      <w:u w:val="single"/>
    </w:rPr>
  </w:style>
  <w:style w:type="paragraph" w:styleId="Revision">
    <w:name w:val="Revision"/>
    <w:hidden/>
    <w:uiPriority w:val="99"/>
    <w:semiHidden/>
    <w:rsid w:val="00DE0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commentsExtended" Target="commentsExtended.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ic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50B5-E33D-5F4B-A33F-A3AB3C4A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2665</Words>
  <Characters>15192</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Saki</dc:creator>
  <cp:keywords/>
  <dc:description/>
  <cp:lastModifiedBy>Olivier Van Bogaert</cp:lastModifiedBy>
  <cp:revision>2</cp:revision>
  <cp:lastPrinted>2015-09-21T10:29:00Z</cp:lastPrinted>
  <dcterms:created xsi:type="dcterms:W3CDTF">2015-09-21T13:35:00Z</dcterms:created>
  <dcterms:modified xsi:type="dcterms:W3CDTF">2015-09-21T13:35:00Z</dcterms:modified>
</cp:coreProperties>
</file>