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8C63F" w14:textId="2A9FD2E1" w:rsidR="002F4861" w:rsidRPr="003106C6" w:rsidRDefault="00E54B39" w:rsidP="00E54B39">
      <w:pPr>
        <w:jc w:val="right"/>
        <w:rPr>
          <w:rFonts w:ascii="Verdana" w:hAnsi="Verdana"/>
          <w:sz w:val="19"/>
          <w:szCs w:val="19"/>
          <w:lang w:val="es-419"/>
        </w:rPr>
      </w:pPr>
      <w:r w:rsidRPr="003106C6">
        <w:rPr>
          <w:rFonts w:ascii="Verdana" w:hAnsi="Verdana"/>
          <w:sz w:val="19"/>
          <w:szCs w:val="19"/>
          <w:lang w:val="es-419"/>
        </w:rPr>
        <w:t>Ginebra, julio de 2024</w:t>
      </w:r>
    </w:p>
    <w:p w14:paraId="23C36510" w14:textId="77777777" w:rsidR="00E54B39" w:rsidRPr="003106C6" w:rsidRDefault="00E54B39" w:rsidP="00E54B39">
      <w:pPr>
        <w:jc w:val="right"/>
        <w:rPr>
          <w:rFonts w:ascii="Verdana" w:hAnsi="Verdana"/>
          <w:sz w:val="19"/>
          <w:szCs w:val="19"/>
          <w:lang w:val="es-419"/>
        </w:rPr>
      </w:pPr>
    </w:p>
    <w:p w14:paraId="5EB285A4" w14:textId="77777777" w:rsidR="00E54B39" w:rsidRPr="003106C6" w:rsidRDefault="00E54B39" w:rsidP="00E54B39">
      <w:pPr>
        <w:jc w:val="right"/>
        <w:rPr>
          <w:rFonts w:ascii="Verdana" w:hAnsi="Verdana"/>
          <w:sz w:val="19"/>
          <w:szCs w:val="19"/>
          <w:lang w:val="es-419"/>
        </w:rPr>
      </w:pPr>
    </w:p>
    <w:p w14:paraId="3C3E60EC" w14:textId="77777777" w:rsidR="00E54B39" w:rsidRPr="003106C6" w:rsidRDefault="00E54B39" w:rsidP="00E54B39">
      <w:pPr>
        <w:pStyle w:val="NoSpacing"/>
        <w:rPr>
          <w:rFonts w:ascii="Verdana" w:hAnsi="Verdana"/>
          <w:b/>
          <w:bCs/>
          <w:sz w:val="19"/>
          <w:szCs w:val="19"/>
          <w:lang w:val="es-419"/>
        </w:rPr>
      </w:pPr>
      <w:r w:rsidRPr="003106C6">
        <w:rPr>
          <w:rFonts w:ascii="Verdana" w:hAnsi="Verdana"/>
          <w:b/>
          <w:bCs/>
          <w:sz w:val="19"/>
          <w:szCs w:val="19"/>
          <w:lang w:val="es-419"/>
        </w:rPr>
        <w:t>César Bernardo Arévalo de León</w:t>
      </w:r>
    </w:p>
    <w:p w14:paraId="401902E5" w14:textId="6F024489" w:rsidR="00E54B39" w:rsidRPr="00120D29" w:rsidRDefault="002C0E17" w:rsidP="00E54B39">
      <w:pPr>
        <w:pStyle w:val="NoSpacing"/>
        <w:rPr>
          <w:rFonts w:ascii="Verdana" w:hAnsi="Verdana"/>
          <w:sz w:val="19"/>
          <w:szCs w:val="19"/>
          <w:lang w:val="es-419"/>
        </w:rPr>
      </w:pPr>
      <w:r w:rsidRPr="00120D29">
        <w:rPr>
          <w:rFonts w:ascii="Verdana" w:hAnsi="Verdana"/>
          <w:sz w:val="19"/>
          <w:szCs w:val="19"/>
          <w:lang w:val="es-419"/>
        </w:rPr>
        <w:t xml:space="preserve">Presidente de la </w:t>
      </w:r>
      <w:r w:rsidR="005219D2" w:rsidRPr="00120D29">
        <w:rPr>
          <w:rFonts w:ascii="Verdana" w:hAnsi="Verdana"/>
          <w:sz w:val="19"/>
          <w:szCs w:val="19"/>
          <w:lang w:val="es-419"/>
        </w:rPr>
        <w:t>R</w:t>
      </w:r>
      <w:r w:rsidRPr="00120D29">
        <w:rPr>
          <w:rFonts w:ascii="Verdana" w:hAnsi="Verdana"/>
          <w:sz w:val="19"/>
          <w:szCs w:val="19"/>
          <w:lang w:val="es-419"/>
        </w:rPr>
        <w:t>epública de Guatemala</w:t>
      </w:r>
    </w:p>
    <w:p w14:paraId="1A90D7C5" w14:textId="77777777" w:rsidR="00E54B39" w:rsidRPr="00120D29" w:rsidRDefault="00E54B39" w:rsidP="00E54B39">
      <w:pPr>
        <w:rPr>
          <w:rFonts w:ascii="Verdana" w:hAnsi="Verdana"/>
          <w:sz w:val="19"/>
          <w:szCs w:val="19"/>
          <w:lang w:val="es-419"/>
        </w:rPr>
      </w:pPr>
    </w:p>
    <w:p w14:paraId="41B26C78" w14:textId="77777777" w:rsidR="00E54B39" w:rsidRPr="003106C6" w:rsidRDefault="00E54B39" w:rsidP="00E54B39">
      <w:pPr>
        <w:pStyle w:val="NoSpacing"/>
        <w:rPr>
          <w:rFonts w:ascii="Verdana" w:hAnsi="Verdana"/>
          <w:b/>
          <w:bCs/>
          <w:sz w:val="19"/>
          <w:szCs w:val="19"/>
          <w:lang w:val="es-419"/>
        </w:rPr>
      </w:pPr>
      <w:r w:rsidRPr="003106C6">
        <w:rPr>
          <w:rFonts w:ascii="Verdana" w:hAnsi="Verdana"/>
          <w:b/>
          <w:bCs/>
          <w:sz w:val="19"/>
          <w:szCs w:val="19"/>
          <w:lang w:val="es-419"/>
        </w:rPr>
        <w:t>Carlos Ramiro Martínez Alvarado</w:t>
      </w:r>
    </w:p>
    <w:p w14:paraId="74F81181" w14:textId="5EE687CA" w:rsidR="00E54B39" w:rsidRPr="00120D29" w:rsidRDefault="002C0E17" w:rsidP="00E54B39">
      <w:pPr>
        <w:pStyle w:val="NoSpacing"/>
        <w:rPr>
          <w:rFonts w:ascii="Verdana" w:hAnsi="Verdana"/>
          <w:sz w:val="19"/>
          <w:szCs w:val="19"/>
          <w:lang w:val="es-419"/>
        </w:rPr>
      </w:pPr>
      <w:r w:rsidRPr="00120D29">
        <w:rPr>
          <w:rFonts w:ascii="Verdana" w:hAnsi="Verdana"/>
          <w:sz w:val="19"/>
          <w:szCs w:val="19"/>
          <w:lang w:val="es-419"/>
        </w:rPr>
        <w:t>Ministro de Relaciones Exteriores de Guatemala</w:t>
      </w:r>
      <w:r w:rsidR="00E54B39" w:rsidRPr="00120D29">
        <w:rPr>
          <w:rFonts w:ascii="Verdana" w:hAnsi="Verdana"/>
          <w:sz w:val="19"/>
          <w:szCs w:val="19"/>
          <w:lang w:val="es-419"/>
        </w:rPr>
        <w:t xml:space="preserve"> </w:t>
      </w:r>
    </w:p>
    <w:p w14:paraId="6BC480DD" w14:textId="77777777" w:rsidR="00E54B39" w:rsidRPr="00120D29" w:rsidRDefault="00E54B39" w:rsidP="00E54B39">
      <w:pPr>
        <w:pStyle w:val="NoSpacing"/>
        <w:rPr>
          <w:rFonts w:ascii="Verdana" w:hAnsi="Verdana"/>
          <w:sz w:val="19"/>
          <w:szCs w:val="19"/>
          <w:lang w:val="es-419"/>
        </w:rPr>
      </w:pPr>
    </w:p>
    <w:p w14:paraId="6C9099FD" w14:textId="77777777" w:rsidR="00E54B39" w:rsidRPr="00120D29" w:rsidRDefault="00E54B39" w:rsidP="00E54B39">
      <w:pPr>
        <w:pStyle w:val="NoSpacing"/>
        <w:rPr>
          <w:rFonts w:ascii="Verdana" w:hAnsi="Verdana"/>
          <w:b/>
          <w:bCs/>
          <w:sz w:val="19"/>
          <w:szCs w:val="19"/>
          <w:lang w:val="es-419"/>
        </w:rPr>
      </w:pPr>
    </w:p>
    <w:p w14:paraId="02707AEC" w14:textId="3A5E172B" w:rsidR="00E54B39" w:rsidRPr="003106C6" w:rsidRDefault="00A148CA" w:rsidP="00E54B39">
      <w:pPr>
        <w:pStyle w:val="NoSpacing"/>
        <w:rPr>
          <w:rFonts w:ascii="Verdana" w:hAnsi="Verdana"/>
          <w:b/>
          <w:bCs/>
          <w:sz w:val="19"/>
          <w:szCs w:val="19"/>
          <w:lang w:val="es-419"/>
        </w:rPr>
      </w:pPr>
      <w:r>
        <w:rPr>
          <w:rFonts w:ascii="Verdana" w:hAnsi="Verdana"/>
          <w:b/>
          <w:bCs/>
          <w:sz w:val="19"/>
          <w:szCs w:val="19"/>
          <w:lang w:val="es-419"/>
        </w:rPr>
        <w:t xml:space="preserve">S.E. </w:t>
      </w:r>
      <w:r w:rsidR="00E54B39" w:rsidRPr="003106C6">
        <w:rPr>
          <w:rFonts w:ascii="Verdana" w:hAnsi="Verdana"/>
          <w:b/>
          <w:bCs/>
          <w:sz w:val="19"/>
          <w:szCs w:val="19"/>
          <w:lang w:val="es-419"/>
        </w:rPr>
        <w:t>Ángela Mar</w:t>
      </w:r>
      <w:r w:rsidR="00554845">
        <w:rPr>
          <w:rFonts w:ascii="Verdana" w:hAnsi="Verdana"/>
          <w:b/>
          <w:bCs/>
          <w:sz w:val="19"/>
          <w:szCs w:val="19"/>
          <w:lang w:val="es-419"/>
        </w:rPr>
        <w:t>í</w:t>
      </w:r>
      <w:r w:rsidR="00E54B39" w:rsidRPr="003106C6">
        <w:rPr>
          <w:rFonts w:ascii="Verdana" w:hAnsi="Verdana"/>
          <w:b/>
          <w:bCs/>
          <w:sz w:val="19"/>
          <w:szCs w:val="19"/>
          <w:lang w:val="es-419"/>
        </w:rPr>
        <w:t>a Chávez Bietti</w:t>
      </w:r>
    </w:p>
    <w:p w14:paraId="30285487" w14:textId="5710C3F1" w:rsidR="00E54B39" w:rsidRPr="00120D29" w:rsidRDefault="00E3176E" w:rsidP="00E54B39">
      <w:pPr>
        <w:pStyle w:val="NoSpacing"/>
        <w:rPr>
          <w:rFonts w:ascii="Verdana" w:hAnsi="Verdana"/>
          <w:sz w:val="19"/>
          <w:szCs w:val="19"/>
          <w:lang w:val="es-419"/>
        </w:rPr>
      </w:pPr>
      <w:r w:rsidRPr="00120D29">
        <w:rPr>
          <w:rFonts w:ascii="Verdana" w:hAnsi="Verdana"/>
          <w:sz w:val="19"/>
          <w:szCs w:val="19"/>
          <w:lang w:val="es-419"/>
        </w:rPr>
        <w:t>Representante permanente de la República de Guatemala ante la Oficina de las Naciones Unidas y otras Organizaciones Internacionales en Ginebra</w:t>
      </w:r>
    </w:p>
    <w:p w14:paraId="3DDC7CDA" w14:textId="77777777" w:rsidR="005219D2" w:rsidRPr="00120D29" w:rsidRDefault="005219D2" w:rsidP="00E54B39">
      <w:pPr>
        <w:pStyle w:val="NoSpacing"/>
        <w:rPr>
          <w:rFonts w:ascii="Verdana" w:hAnsi="Verdana"/>
          <w:sz w:val="19"/>
          <w:szCs w:val="19"/>
          <w:lang w:val="es-419"/>
        </w:rPr>
      </w:pPr>
    </w:p>
    <w:p w14:paraId="18528B37" w14:textId="77777777" w:rsidR="005219D2" w:rsidRPr="00120D29" w:rsidRDefault="005219D2" w:rsidP="00E54B39">
      <w:pPr>
        <w:pStyle w:val="NoSpacing"/>
        <w:rPr>
          <w:rFonts w:ascii="Verdana" w:hAnsi="Verdana"/>
          <w:sz w:val="19"/>
          <w:szCs w:val="19"/>
          <w:lang w:val="es-419"/>
        </w:rPr>
      </w:pPr>
    </w:p>
    <w:p w14:paraId="4BE56A90" w14:textId="77777777" w:rsidR="005219D2" w:rsidRPr="00120D29" w:rsidRDefault="005219D2" w:rsidP="00E54B39">
      <w:pPr>
        <w:pStyle w:val="NoSpacing"/>
        <w:rPr>
          <w:rFonts w:ascii="Verdana" w:hAnsi="Verdana"/>
          <w:sz w:val="19"/>
          <w:szCs w:val="19"/>
          <w:lang w:val="es-419"/>
        </w:rPr>
      </w:pPr>
    </w:p>
    <w:p w14:paraId="2113E547" w14:textId="152BF509" w:rsidR="005219D2" w:rsidRPr="00120D29" w:rsidRDefault="005219D2" w:rsidP="00120D29">
      <w:pPr>
        <w:pStyle w:val="NoSpacing"/>
        <w:spacing w:line="276" w:lineRule="auto"/>
        <w:rPr>
          <w:rFonts w:ascii="Verdana" w:hAnsi="Verdana"/>
          <w:sz w:val="19"/>
          <w:szCs w:val="19"/>
          <w:lang w:val="es-419"/>
        </w:rPr>
      </w:pPr>
      <w:r w:rsidRPr="00120D29">
        <w:rPr>
          <w:rFonts w:ascii="Verdana" w:hAnsi="Verdana"/>
          <w:sz w:val="19"/>
          <w:szCs w:val="19"/>
          <w:lang w:val="es-419"/>
        </w:rPr>
        <w:t>Respetado presidente,</w:t>
      </w:r>
    </w:p>
    <w:p w14:paraId="6541D51B" w14:textId="77777777" w:rsidR="005219D2" w:rsidRPr="00120D29" w:rsidRDefault="005219D2" w:rsidP="00120D29">
      <w:pPr>
        <w:pStyle w:val="NoSpacing"/>
        <w:spacing w:line="276" w:lineRule="auto"/>
        <w:rPr>
          <w:rFonts w:ascii="Verdana" w:hAnsi="Verdana"/>
          <w:sz w:val="19"/>
          <w:szCs w:val="19"/>
          <w:lang w:val="es-419"/>
        </w:rPr>
      </w:pPr>
    </w:p>
    <w:p w14:paraId="0BB4E8A5" w14:textId="4652E04E" w:rsidR="0040763A" w:rsidRPr="00120D29" w:rsidRDefault="0040763A" w:rsidP="00120D29">
      <w:pPr>
        <w:pStyle w:val="NoSpacing"/>
        <w:spacing w:line="276" w:lineRule="auto"/>
        <w:jc w:val="both"/>
        <w:rPr>
          <w:rFonts w:ascii="Verdana" w:hAnsi="Verdana"/>
          <w:sz w:val="19"/>
          <w:szCs w:val="19"/>
          <w:lang w:val="es-419"/>
        </w:rPr>
      </w:pPr>
      <w:r w:rsidRPr="00120D29">
        <w:rPr>
          <w:rFonts w:ascii="Verdana" w:hAnsi="Verdana"/>
          <w:sz w:val="19"/>
          <w:szCs w:val="19"/>
          <w:lang w:val="es-419"/>
        </w:rPr>
        <w:t xml:space="preserve">Le escribo para expresar mi preocupación por la situación de Ramón Cadena Rámila. El señor Cadena es uno de los más reconocidos defensores de los derechos humanos de Guatemala y fue </w:t>
      </w:r>
      <w:proofErr w:type="gramStart"/>
      <w:r w:rsidR="00D33C4C" w:rsidRPr="00120D29">
        <w:rPr>
          <w:rFonts w:ascii="Verdana" w:hAnsi="Verdana"/>
          <w:sz w:val="19"/>
          <w:szCs w:val="19"/>
          <w:lang w:val="es-419"/>
        </w:rPr>
        <w:t>D</w:t>
      </w:r>
      <w:r w:rsidRPr="00120D29">
        <w:rPr>
          <w:rFonts w:ascii="Verdana" w:hAnsi="Verdana"/>
          <w:sz w:val="19"/>
          <w:szCs w:val="19"/>
          <w:lang w:val="es-419"/>
        </w:rPr>
        <w:t>irector</w:t>
      </w:r>
      <w:proofErr w:type="gramEnd"/>
      <w:r w:rsidRPr="00120D29">
        <w:rPr>
          <w:rFonts w:ascii="Verdana" w:hAnsi="Verdana"/>
          <w:sz w:val="19"/>
          <w:szCs w:val="19"/>
          <w:lang w:val="es-419"/>
        </w:rPr>
        <w:t xml:space="preserve"> del Programa para América Central de la CIJ durante más de 14 años. </w:t>
      </w:r>
    </w:p>
    <w:p w14:paraId="3AA4CAD3" w14:textId="77777777" w:rsidR="0040763A" w:rsidRPr="00120D29" w:rsidRDefault="0040763A" w:rsidP="00120D29">
      <w:pPr>
        <w:pStyle w:val="NoSpacing"/>
        <w:spacing w:line="276" w:lineRule="auto"/>
        <w:jc w:val="both"/>
        <w:rPr>
          <w:rFonts w:ascii="Verdana" w:hAnsi="Verdana"/>
          <w:sz w:val="19"/>
          <w:szCs w:val="19"/>
          <w:lang w:val="es-419"/>
        </w:rPr>
      </w:pPr>
    </w:p>
    <w:p w14:paraId="364DADA0" w14:textId="787B3CE9" w:rsidR="0040763A" w:rsidRDefault="000D4B3E" w:rsidP="00CE1410">
      <w:pPr>
        <w:pStyle w:val="NoSpacing"/>
        <w:spacing w:line="276" w:lineRule="auto"/>
        <w:jc w:val="both"/>
        <w:rPr>
          <w:rFonts w:ascii="Verdana" w:hAnsi="Verdana"/>
          <w:sz w:val="19"/>
          <w:szCs w:val="19"/>
          <w:lang w:val="es-419"/>
        </w:rPr>
      </w:pPr>
      <w:r>
        <w:rPr>
          <w:rFonts w:ascii="Verdana" w:hAnsi="Verdana"/>
          <w:sz w:val="19"/>
          <w:szCs w:val="19"/>
          <w:lang w:val="es-419"/>
        </w:rPr>
        <w:t>Por</w:t>
      </w:r>
      <w:r w:rsidRPr="000D4B3E">
        <w:rPr>
          <w:rFonts w:ascii="Verdana" w:hAnsi="Verdana"/>
          <w:sz w:val="19"/>
          <w:szCs w:val="19"/>
          <w:lang w:val="es-419"/>
        </w:rPr>
        <w:t xml:space="preserve"> más de cuatro décadas, la CIJ se ha dedicado a la defensa y la construcción de capacidades sobre</w:t>
      </w:r>
      <w:r w:rsidR="001A60D6">
        <w:rPr>
          <w:rFonts w:ascii="Verdana" w:hAnsi="Verdana"/>
          <w:sz w:val="19"/>
          <w:szCs w:val="19"/>
          <w:lang w:val="es-419"/>
        </w:rPr>
        <w:t xml:space="preserve"> derechos humanos y</w:t>
      </w:r>
      <w:r w:rsidRPr="000D4B3E">
        <w:rPr>
          <w:rFonts w:ascii="Verdana" w:hAnsi="Verdana"/>
          <w:sz w:val="19"/>
          <w:szCs w:val="19"/>
          <w:lang w:val="es-419"/>
        </w:rPr>
        <w:t xml:space="preserve"> el Estado de Derecho en Guatemala.</w:t>
      </w:r>
      <w:r w:rsidR="0040763A" w:rsidRPr="00120D29">
        <w:rPr>
          <w:rFonts w:ascii="Verdana" w:hAnsi="Verdana"/>
          <w:sz w:val="19"/>
          <w:szCs w:val="19"/>
          <w:lang w:val="es-419"/>
        </w:rPr>
        <w:t xml:space="preserve"> En los últimos años, la CIJ ha observado un deterioro del Estado de Derecho en el país debido a graves ataques contra la independencia de </w:t>
      </w:r>
      <w:r w:rsidR="009A2FD5">
        <w:rPr>
          <w:rFonts w:ascii="Verdana" w:hAnsi="Verdana"/>
          <w:sz w:val="19"/>
          <w:szCs w:val="19"/>
          <w:lang w:val="es-419"/>
        </w:rPr>
        <w:t xml:space="preserve">juezas, </w:t>
      </w:r>
      <w:r w:rsidR="0040763A" w:rsidRPr="00120D29">
        <w:rPr>
          <w:rFonts w:ascii="Verdana" w:hAnsi="Verdana"/>
          <w:sz w:val="19"/>
          <w:szCs w:val="19"/>
          <w:lang w:val="es-419"/>
        </w:rPr>
        <w:t xml:space="preserve">jueces y fiscales. </w:t>
      </w:r>
      <w:proofErr w:type="gramStart"/>
      <w:r w:rsidR="00CE1410">
        <w:rPr>
          <w:rFonts w:ascii="Verdana" w:hAnsi="Verdana"/>
          <w:sz w:val="19"/>
          <w:szCs w:val="19"/>
          <w:lang w:val="es-419"/>
        </w:rPr>
        <w:t>Igualmente</w:t>
      </w:r>
      <w:proofErr w:type="gramEnd"/>
      <w:r w:rsidR="00CE1410">
        <w:rPr>
          <w:rFonts w:ascii="Verdana" w:hAnsi="Verdana"/>
          <w:sz w:val="19"/>
          <w:szCs w:val="19"/>
          <w:lang w:val="es-419"/>
        </w:rPr>
        <w:t xml:space="preserve"> preocupante</w:t>
      </w:r>
      <w:r w:rsidR="0040763A" w:rsidRPr="00120D29">
        <w:rPr>
          <w:rFonts w:ascii="Verdana" w:hAnsi="Verdana"/>
          <w:sz w:val="19"/>
          <w:szCs w:val="19"/>
          <w:lang w:val="es-419"/>
        </w:rPr>
        <w:t xml:space="preserve"> es que </w:t>
      </w:r>
      <w:r w:rsidR="00C615E5">
        <w:rPr>
          <w:rFonts w:ascii="Verdana" w:hAnsi="Verdana"/>
          <w:sz w:val="19"/>
          <w:szCs w:val="19"/>
          <w:lang w:val="es-419"/>
        </w:rPr>
        <w:t>personas defensoras de derechos humanos, personas activistas sociales y políticas</w:t>
      </w:r>
      <w:r w:rsidR="00CE1410">
        <w:rPr>
          <w:rFonts w:ascii="Verdana" w:hAnsi="Verdana"/>
          <w:sz w:val="19"/>
          <w:szCs w:val="19"/>
          <w:lang w:val="es-419"/>
        </w:rPr>
        <w:t xml:space="preserve">, </w:t>
      </w:r>
      <w:r w:rsidR="0040763A" w:rsidRPr="00120D29">
        <w:rPr>
          <w:rFonts w:ascii="Verdana" w:hAnsi="Verdana"/>
          <w:sz w:val="19"/>
          <w:szCs w:val="19"/>
          <w:lang w:val="es-419"/>
        </w:rPr>
        <w:t>miembros de grupos indígenas y periodistas ha</w:t>
      </w:r>
      <w:r w:rsidR="00CE1410">
        <w:rPr>
          <w:rFonts w:ascii="Verdana" w:hAnsi="Verdana"/>
          <w:sz w:val="19"/>
          <w:szCs w:val="19"/>
          <w:lang w:val="es-419"/>
        </w:rPr>
        <w:t>n</w:t>
      </w:r>
      <w:r w:rsidR="0040763A" w:rsidRPr="00120D29">
        <w:rPr>
          <w:rFonts w:ascii="Verdana" w:hAnsi="Verdana"/>
          <w:sz w:val="19"/>
          <w:szCs w:val="19"/>
          <w:lang w:val="es-419"/>
        </w:rPr>
        <w:t xml:space="preserve"> sido</w:t>
      </w:r>
      <w:r w:rsidR="00F82DD5">
        <w:rPr>
          <w:rFonts w:ascii="Verdana" w:hAnsi="Verdana"/>
          <w:sz w:val="19"/>
          <w:szCs w:val="19"/>
          <w:lang w:val="es-419"/>
        </w:rPr>
        <w:t xml:space="preserve"> también</w:t>
      </w:r>
      <w:r w:rsidR="0040763A" w:rsidRPr="00120D29">
        <w:rPr>
          <w:rFonts w:ascii="Verdana" w:hAnsi="Verdana"/>
          <w:sz w:val="19"/>
          <w:szCs w:val="19"/>
          <w:lang w:val="es-419"/>
        </w:rPr>
        <w:t xml:space="preserve"> objeto </w:t>
      </w:r>
      <w:r w:rsidR="001A60D6">
        <w:rPr>
          <w:rFonts w:ascii="Verdana" w:hAnsi="Verdana"/>
          <w:sz w:val="19"/>
          <w:szCs w:val="19"/>
          <w:lang w:val="es-419"/>
        </w:rPr>
        <w:t>de violaciones a los derechos humanos.</w:t>
      </w:r>
    </w:p>
    <w:p w14:paraId="2BA3C3B5" w14:textId="77777777" w:rsidR="00B0223F" w:rsidRPr="003106C6" w:rsidRDefault="00B0223F" w:rsidP="00B0223F">
      <w:pPr>
        <w:pStyle w:val="NoSpacing"/>
        <w:spacing w:line="276" w:lineRule="auto"/>
        <w:jc w:val="both"/>
        <w:rPr>
          <w:rFonts w:ascii="Verdana" w:hAnsi="Verdana"/>
          <w:sz w:val="19"/>
          <w:szCs w:val="19"/>
          <w:lang w:val="es-419"/>
        </w:rPr>
      </w:pPr>
    </w:p>
    <w:p w14:paraId="179FC03C" w14:textId="3BD40A89" w:rsidR="00B0223F" w:rsidRDefault="00B0223F" w:rsidP="00CE1410">
      <w:pPr>
        <w:pStyle w:val="NoSpacing"/>
        <w:spacing w:line="276" w:lineRule="auto"/>
        <w:jc w:val="both"/>
        <w:rPr>
          <w:rFonts w:ascii="Verdana" w:hAnsi="Verdana"/>
          <w:sz w:val="19"/>
          <w:szCs w:val="19"/>
          <w:lang w:val="es-419"/>
        </w:rPr>
      </w:pPr>
      <w:r w:rsidRPr="00B0223F">
        <w:rPr>
          <w:rFonts w:ascii="Verdana" w:hAnsi="Verdana"/>
          <w:sz w:val="19"/>
          <w:szCs w:val="19"/>
          <w:lang w:val="es-419"/>
        </w:rPr>
        <w:t>Como es de su conocimiento, Ramón Cadena se encuentra entre l</w:t>
      </w:r>
      <w:r w:rsidR="00C51ADB">
        <w:rPr>
          <w:rFonts w:ascii="Verdana" w:hAnsi="Verdana"/>
          <w:sz w:val="19"/>
          <w:szCs w:val="19"/>
          <w:lang w:val="es-419"/>
        </w:rPr>
        <w:t>a</w:t>
      </w:r>
      <w:r w:rsidRPr="00B0223F">
        <w:rPr>
          <w:rFonts w:ascii="Verdana" w:hAnsi="Verdana"/>
          <w:sz w:val="19"/>
          <w:szCs w:val="19"/>
          <w:lang w:val="es-419"/>
        </w:rPr>
        <w:t>s 27</w:t>
      </w:r>
      <w:r w:rsidR="00C51ADB">
        <w:rPr>
          <w:rFonts w:ascii="Verdana" w:hAnsi="Verdana"/>
          <w:sz w:val="19"/>
          <w:szCs w:val="19"/>
          <w:lang w:val="es-419"/>
        </w:rPr>
        <w:t xml:space="preserve"> personas defensoras de derechos humanos, </w:t>
      </w:r>
      <w:r w:rsidRPr="00B0223F">
        <w:rPr>
          <w:rFonts w:ascii="Verdana" w:hAnsi="Verdana"/>
          <w:sz w:val="19"/>
          <w:szCs w:val="19"/>
          <w:lang w:val="es-419"/>
        </w:rPr>
        <w:t>activistas polític</w:t>
      </w:r>
      <w:r w:rsidR="00C51ADB">
        <w:rPr>
          <w:rFonts w:ascii="Verdana" w:hAnsi="Verdana"/>
          <w:sz w:val="19"/>
          <w:szCs w:val="19"/>
          <w:lang w:val="es-419"/>
        </w:rPr>
        <w:t>a</w:t>
      </w:r>
      <w:r w:rsidRPr="00B0223F">
        <w:rPr>
          <w:rFonts w:ascii="Verdana" w:hAnsi="Verdana"/>
          <w:sz w:val="19"/>
          <w:szCs w:val="19"/>
          <w:lang w:val="es-419"/>
        </w:rPr>
        <w:t>s, estudiantes y académic</w:t>
      </w:r>
      <w:r w:rsidR="00C51ADB">
        <w:rPr>
          <w:rFonts w:ascii="Verdana" w:hAnsi="Verdana"/>
          <w:sz w:val="19"/>
          <w:szCs w:val="19"/>
          <w:lang w:val="es-419"/>
        </w:rPr>
        <w:t>a</w:t>
      </w:r>
      <w:r w:rsidRPr="00B0223F">
        <w:rPr>
          <w:rFonts w:ascii="Verdana" w:hAnsi="Verdana"/>
          <w:sz w:val="19"/>
          <w:szCs w:val="19"/>
          <w:lang w:val="es-419"/>
        </w:rPr>
        <w:t xml:space="preserve">s que </w:t>
      </w:r>
      <w:hyperlink r:id="rId6" w:history="1">
        <w:r w:rsidRPr="00B0223F">
          <w:rPr>
            <w:rStyle w:val="Hyperlink"/>
            <w:rFonts w:ascii="Verdana" w:hAnsi="Verdana"/>
            <w:sz w:val="19"/>
            <w:szCs w:val="19"/>
            <w:lang w:val="es-419"/>
          </w:rPr>
          <w:t>recibieron</w:t>
        </w:r>
      </w:hyperlink>
      <w:r w:rsidRPr="00B0223F">
        <w:rPr>
          <w:rFonts w:ascii="Verdana" w:hAnsi="Verdana"/>
          <w:sz w:val="19"/>
          <w:szCs w:val="19"/>
          <w:lang w:val="es-419"/>
        </w:rPr>
        <w:t xml:space="preserve"> órdenes de aprehensión el 16 de noviembre de 2023</w:t>
      </w:r>
      <w:r w:rsidR="007D6FB1">
        <w:rPr>
          <w:rFonts w:ascii="Verdana" w:hAnsi="Verdana"/>
          <w:sz w:val="19"/>
          <w:szCs w:val="19"/>
          <w:lang w:val="es-419"/>
        </w:rPr>
        <w:t xml:space="preserve"> </w:t>
      </w:r>
      <w:r w:rsidRPr="00B0223F">
        <w:rPr>
          <w:rFonts w:ascii="Verdana" w:hAnsi="Verdana"/>
          <w:sz w:val="19"/>
          <w:szCs w:val="19"/>
          <w:lang w:val="es-419"/>
        </w:rPr>
        <w:t xml:space="preserve">en relación con las protestas de 2022 contra la elección del rector de la Universidad de San Carlos (caso </w:t>
      </w:r>
      <w:r w:rsidR="000E0DC2">
        <w:rPr>
          <w:rFonts w:ascii="Verdana" w:hAnsi="Verdana"/>
          <w:sz w:val="19"/>
          <w:szCs w:val="19"/>
          <w:lang w:val="es-419"/>
        </w:rPr>
        <w:t>“</w:t>
      </w:r>
      <w:r w:rsidRPr="00B0223F">
        <w:rPr>
          <w:rFonts w:ascii="Verdana" w:hAnsi="Verdana"/>
          <w:sz w:val="19"/>
          <w:szCs w:val="19"/>
          <w:lang w:val="es-419"/>
        </w:rPr>
        <w:t>Toma Usac</w:t>
      </w:r>
      <w:r w:rsidR="000E0DC2">
        <w:rPr>
          <w:rFonts w:ascii="Verdana" w:hAnsi="Verdana"/>
          <w:sz w:val="19"/>
          <w:szCs w:val="19"/>
          <w:lang w:val="es-419"/>
        </w:rPr>
        <w:t>”</w:t>
      </w:r>
      <w:r w:rsidRPr="00B0223F">
        <w:rPr>
          <w:rFonts w:ascii="Verdana" w:hAnsi="Verdana"/>
          <w:sz w:val="19"/>
          <w:szCs w:val="19"/>
          <w:lang w:val="es-419"/>
        </w:rPr>
        <w:t xml:space="preserve">). La CIJ, junto con la </w:t>
      </w:r>
      <w:hyperlink r:id="rId7" w:history="1">
        <w:r w:rsidRPr="00B0223F">
          <w:rPr>
            <w:rStyle w:val="Hyperlink"/>
            <w:rFonts w:ascii="Verdana" w:hAnsi="Verdana"/>
            <w:sz w:val="19"/>
            <w:szCs w:val="19"/>
            <w:lang w:val="es-419"/>
          </w:rPr>
          <w:t>Organización de Estados Americanos</w:t>
        </w:r>
      </w:hyperlink>
      <w:r w:rsidRPr="00B0223F">
        <w:rPr>
          <w:rFonts w:ascii="Verdana" w:hAnsi="Verdana"/>
          <w:sz w:val="19"/>
          <w:szCs w:val="19"/>
          <w:lang w:val="es-419"/>
        </w:rPr>
        <w:t xml:space="preserve">, el </w:t>
      </w:r>
      <w:hyperlink r:id="rId8" w:history="1">
        <w:r w:rsidRPr="00B0223F">
          <w:rPr>
            <w:rStyle w:val="Hyperlink"/>
            <w:rFonts w:ascii="Verdana" w:hAnsi="Verdana"/>
            <w:sz w:val="19"/>
            <w:szCs w:val="19"/>
            <w:lang w:val="es-419"/>
          </w:rPr>
          <w:t>Parlamento Europeo</w:t>
        </w:r>
      </w:hyperlink>
      <w:r w:rsidRPr="00B0223F">
        <w:rPr>
          <w:rFonts w:ascii="Verdana" w:hAnsi="Verdana"/>
          <w:sz w:val="19"/>
          <w:szCs w:val="19"/>
          <w:lang w:val="es-419"/>
        </w:rPr>
        <w:t xml:space="preserve"> y otr</w:t>
      </w:r>
      <w:r w:rsidR="00F82DD5">
        <w:rPr>
          <w:rFonts w:ascii="Verdana" w:hAnsi="Verdana"/>
          <w:sz w:val="19"/>
          <w:szCs w:val="19"/>
          <w:lang w:val="es-419"/>
        </w:rPr>
        <w:t xml:space="preserve">as instituciones </w:t>
      </w:r>
      <w:r w:rsidRPr="00B0223F">
        <w:rPr>
          <w:rFonts w:ascii="Verdana" w:hAnsi="Verdana"/>
          <w:sz w:val="19"/>
          <w:szCs w:val="19"/>
          <w:lang w:val="es-419"/>
        </w:rPr>
        <w:t xml:space="preserve">internacionales y nacionales, considera que la </w:t>
      </w:r>
      <w:r w:rsidR="009328A8">
        <w:rPr>
          <w:rFonts w:ascii="Verdana" w:hAnsi="Verdana"/>
          <w:sz w:val="19"/>
          <w:szCs w:val="19"/>
          <w:lang w:val="es-419"/>
        </w:rPr>
        <w:t>cabeza</w:t>
      </w:r>
      <w:r w:rsidRPr="00B0223F">
        <w:rPr>
          <w:rFonts w:ascii="Verdana" w:hAnsi="Verdana"/>
          <w:sz w:val="19"/>
          <w:szCs w:val="19"/>
          <w:lang w:val="es-419"/>
        </w:rPr>
        <w:t xml:space="preserve"> de</w:t>
      </w:r>
      <w:r w:rsidR="009328A8">
        <w:rPr>
          <w:rFonts w:ascii="Verdana" w:hAnsi="Verdana"/>
          <w:sz w:val="19"/>
          <w:szCs w:val="19"/>
          <w:lang w:val="es-419"/>
        </w:rPr>
        <w:t>l Ministerio Público</w:t>
      </w:r>
      <w:r w:rsidRPr="00B0223F">
        <w:rPr>
          <w:rFonts w:ascii="Verdana" w:hAnsi="Verdana"/>
          <w:sz w:val="19"/>
          <w:szCs w:val="19"/>
          <w:lang w:val="es-419"/>
        </w:rPr>
        <w:t>, María Consuelo Porras Argueta</w:t>
      </w:r>
      <w:r w:rsidR="00671D40">
        <w:rPr>
          <w:rFonts w:ascii="Verdana" w:hAnsi="Verdana"/>
          <w:sz w:val="19"/>
          <w:szCs w:val="19"/>
          <w:lang w:val="es-419"/>
        </w:rPr>
        <w:t>,</w:t>
      </w:r>
      <w:r w:rsidRPr="00B0223F">
        <w:rPr>
          <w:rFonts w:ascii="Verdana" w:hAnsi="Verdana"/>
          <w:sz w:val="19"/>
          <w:szCs w:val="19"/>
          <w:lang w:val="es-419"/>
        </w:rPr>
        <w:t xml:space="preserve"> y otros fiscales</w:t>
      </w:r>
      <w:r w:rsidR="00E77D8E">
        <w:rPr>
          <w:rFonts w:ascii="Verdana" w:hAnsi="Verdana"/>
          <w:sz w:val="19"/>
          <w:szCs w:val="19"/>
          <w:lang w:val="es-419"/>
        </w:rPr>
        <w:t xml:space="preserve"> </w:t>
      </w:r>
      <w:r w:rsidRPr="00B0223F">
        <w:rPr>
          <w:rFonts w:ascii="Verdana" w:hAnsi="Verdana"/>
          <w:sz w:val="19"/>
          <w:szCs w:val="19"/>
          <w:lang w:val="es-419"/>
        </w:rPr>
        <w:t xml:space="preserve">han abusado de su función </w:t>
      </w:r>
      <w:r w:rsidR="000F38EA">
        <w:rPr>
          <w:rFonts w:ascii="Verdana" w:hAnsi="Verdana"/>
          <w:sz w:val="19"/>
          <w:szCs w:val="19"/>
          <w:lang w:val="es-419"/>
        </w:rPr>
        <w:t>del ejercicio de</w:t>
      </w:r>
      <w:r w:rsidR="001269B8" w:rsidRPr="001269B8">
        <w:rPr>
          <w:rFonts w:ascii="Verdana" w:hAnsi="Verdana"/>
          <w:sz w:val="19"/>
          <w:szCs w:val="19"/>
          <w:lang w:val="es-419"/>
        </w:rPr>
        <w:t xml:space="preserve"> la acción penal</w:t>
      </w:r>
      <w:r w:rsidR="002B2CF0">
        <w:rPr>
          <w:rFonts w:ascii="Verdana" w:hAnsi="Verdana"/>
          <w:sz w:val="19"/>
          <w:szCs w:val="19"/>
          <w:lang w:val="es-419"/>
        </w:rPr>
        <w:t xml:space="preserve"> </w:t>
      </w:r>
      <w:r w:rsidR="00453D9C">
        <w:rPr>
          <w:rFonts w:ascii="Verdana" w:hAnsi="Verdana"/>
          <w:sz w:val="19"/>
          <w:szCs w:val="19"/>
          <w:lang w:val="es-419"/>
        </w:rPr>
        <w:t xml:space="preserve">y han </w:t>
      </w:r>
      <w:r w:rsidRPr="00B0223F">
        <w:rPr>
          <w:rFonts w:ascii="Verdana" w:hAnsi="Verdana"/>
          <w:sz w:val="19"/>
          <w:szCs w:val="19"/>
          <w:lang w:val="es-419"/>
        </w:rPr>
        <w:t>lleva</w:t>
      </w:r>
      <w:r w:rsidR="00453D9C">
        <w:rPr>
          <w:rFonts w:ascii="Verdana" w:hAnsi="Verdana"/>
          <w:sz w:val="19"/>
          <w:szCs w:val="19"/>
          <w:lang w:val="es-419"/>
        </w:rPr>
        <w:t>do</w:t>
      </w:r>
      <w:r w:rsidRPr="00B0223F">
        <w:rPr>
          <w:rFonts w:ascii="Verdana" w:hAnsi="Verdana"/>
          <w:sz w:val="19"/>
          <w:szCs w:val="19"/>
          <w:lang w:val="es-419"/>
        </w:rPr>
        <w:t xml:space="preserve"> a cabo investigaciones penales injustificadas y espurias en relación con este </w:t>
      </w:r>
      <w:r w:rsidR="001269B8">
        <w:rPr>
          <w:rFonts w:ascii="Verdana" w:hAnsi="Verdana"/>
          <w:sz w:val="19"/>
          <w:szCs w:val="19"/>
          <w:lang w:val="es-419"/>
        </w:rPr>
        <w:t xml:space="preserve">hecho. </w:t>
      </w:r>
    </w:p>
    <w:p w14:paraId="40E5DAF1" w14:textId="77777777" w:rsidR="000F38EA" w:rsidRDefault="000F38EA" w:rsidP="00CE1410">
      <w:pPr>
        <w:pStyle w:val="NoSpacing"/>
        <w:spacing w:line="276" w:lineRule="auto"/>
        <w:jc w:val="both"/>
        <w:rPr>
          <w:rFonts w:ascii="Verdana" w:hAnsi="Verdana"/>
          <w:sz w:val="19"/>
          <w:szCs w:val="19"/>
          <w:lang w:val="es-419"/>
        </w:rPr>
      </w:pPr>
    </w:p>
    <w:p w14:paraId="0C66F098" w14:textId="6F37F5ED" w:rsidR="000F38EA" w:rsidRDefault="000F38EA" w:rsidP="000F38EA">
      <w:pPr>
        <w:pStyle w:val="NoSpacing"/>
        <w:spacing w:line="276" w:lineRule="auto"/>
        <w:jc w:val="both"/>
        <w:rPr>
          <w:rFonts w:ascii="Verdana" w:hAnsi="Verdana"/>
          <w:sz w:val="19"/>
          <w:szCs w:val="19"/>
          <w:lang w:val="es-419"/>
        </w:rPr>
      </w:pPr>
      <w:r w:rsidRPr="000F38EA">
        <w:rPr>
          <w:rFonts w:ascii="Verdana" w:hAnsi="Verdana"/>
          <w:sz w:val="19"/>
          <w:szCs w:val="19"/>
          <w:lang w:val="es-419"/>
        </w:rPr>
        <w:t xml:space="preserve">Según información fidedigna que ha recibido la CIJ, la </w:t>
      </w:r>
      <w:r>
        <w:rPr>
          <w:rFonts w:ascii="Verdana" w:hAnsi="Verdana"/>
          <w:sz w:val="19"/>
          <w:szCs w:val="19"/>
          <w:lang w:val="es-419"/>
        </w:rPr>
        <w:t>orden</w:t>
      </w:r>
      <w:r w:rsidRPr="00B0223F">
        <w:rPr>
          <w:rFonts w:ascii="Verdana" w:hAnsi="Verdana"/>
          <w:sz w:val="19"/>
          <w:szCs w:val="19"/>
          <w:lang w:val="es-419"/>
        </w:rPr>
        <w:t xml:space="preserve"> de aprehensión</w:t>
      </w:r>
      <w:r>
        <w:rPr>
          <w:rFonts w:ascii="Verdana" w:hAnsi="Verdana"/>
          <w:sz w:val="19"/>
          <w:szCs w:val="19"/>
          <w:lang w:val="es-419"/>
        </w:rPr>
        <w:t xml:space="preserve"> contra</w:t>
      </w:r>
      <w:r w:rsidRPr="000F38EA">
        <w:rPr>
          <w:rFonts w:ascii="Verdana" w:hAnsi="Verdana"/>
          <w:sz w:val="19"/>
          <w:szCs w:val="19"/>
          <w:lang w:val="es-419"/>
        </w:rPr>
        <w:t xml:space="preserve"> de Ramón Cadena está relacionada con el asesoramiento jurídico que prestó a los estudiantes que participaron en las protestas de 2022. </w:t>
      </w:r>
      <w:r w:rsidR="00190A03">
        <w:rPr>
          <w:rFonts w:ascii="Verdana" w:hAnsi="Verdana"/>
          <w:sz w:val="19"/>
          <w:szCs w:val="19"/>
          <w:lang w:val="es-419"/>
        </w:rPr>
        <w:t>El señor Cadena también</w:t>
      </w:r>
      <w:r w:rsidRPr="000F38EA">
        <w:rPr>
          <w:rFonts w:ascii="Verdana" w:hAnsi="Verdana"/>
          <w:sz w:val="19"/>
          <w:szCs w:val="19"/>
          <w:lang w:val="es-419"/>
        </w:rPr>
        <w:t xml:space="preserve"> había </w:t>
      </w:r>
      <w:hyperlink r:id="rId9" w:history="1">
        <w:r w:rsidRPr="00190A03">
          <w:rPr>
            <w:rStyle w:val="Hyperlink"/>
            <w:rFonts w:ascii="Verdana" w:hAnsi="Verdana"/>
            <w:sz w:val="19"/>
            <w:szCs w:val="19"/>
            <w:lang w:val="es-419"/>
          </w:rPr>
          <w:t>denunciado</w:t>
        </w:r>
      </w:hyperlink>
      <w:r w:rsidRPr="000F38EA">
        <w:rPr>
          <w:rFonts w:ascii="Verdana" w:hAnsi="Verdana"/>
          <w:sz w:val="19"/>
          <w:szCs w:val="19"/>
          <w:lang w:val="es-419"/>
        </w:rPr>
        <w:t xml:space="preserve"> anteriormente presuntas actuaciones indebidas de</w:t>
      </w:r>
      <w:r w:rsidR="00673DB7">
        <w:rPr>
          <w:rFonts w:ascii="Verdana" w:hAnsi="Verdana"/>
          <w:sz w:val="19"/>
          <w:szCs w:val="19"/>
          <w:lang w:val="es-419"/>
        </w:rPr>
        <w:t>l Ministerio Público</w:t>
      </w:r>
      <w:r w:rsidRPr="000F38EA">
        <w:rPr>
          <w:rFonts w:ascii="Verdana" w:hAnsi="Verdana"/>
          <w:sz w:val="19"/>
          <w:szCs w:val="19"/>
          <w:lang w:val="es-419"/>
        </w:rPr>
        <w:t xml:space="preserve">. Debido al carácter arbitrario de la orden de </w:t>
      </w:r>
      <w:r w:rsidR="00673DB7">
        <w:rPr>
          <w:rFonts w:ascii="Verdana" w:hAnsi="Verdana"/>
          <w:sz w:val="19"/>
          <w:szCs w:val="19"/>
          <w:lang w:val="es-419"/>
        </w:rPr>
        <w:t>aprehensión</w:t>
      </w:r>
      <w:r w:rsidRPr="000F38EA">
        <w:rPr>
          <w:rFonts w:ascii="Verdana" w:hAnsi="Verdana"/>
          <w:sz w:val="19"/>
          <w:szCs w:val="19"/>
          <w:lang w:val="es-419"/>
        </w:rPr>
        <w:t xml:space="preserve"> y la falta de garantías judiciales para un juicio justo, el </w:t>
      </w:r>
      <w:r w:rsidR="00673DB7">
        <w:rPr>
          <w:rFonts w:ascii="Verdana" w:hAnsi="Verdana"/>
          <w:sz w:val="19"/>
          <w:szCs w:val="19"/>
          <w:lang w:val="es-419"/>
        </w:rPr>
        <w:t>señor</w:t>
      </w:r>
      <w:r w:rsidRPr="000F38EA">
        <w:rPr>
          <w:rFonts w:ascii="Verdana" w:hAnsi="Verdana"/>
          <w:sz w:val="19"/>
          <w:szCs w:val="19"/>
          <w:lang w:val="es-419"/>
        </w:rPr>
        <w:t xml:space="preserve"> Cadena permanece en el exilio hasta el día de hoy.</w:t>
      </w:r>
    </w:p>
    <w:p w14:paraId="3FCBD717" w14:textId="77777777" w:rsidR="000F38EA" w:rsidRPr="000F38EA" w:rsidRDefault="000F38EA" w:rsidP="000F38EA">
      <w:pPr>
        <w:pStyle w:val="NoSpacing"/>
        <w:spacing w:line="276" w:lineRule="auto"/>
        <w:jc w:val="both"/>
        <w:rPr>
          <w:rFonts w:ascii="Verdana" w:hAnsi="Verdana"/>
          <w:sz w:val="19"/>
          <w:szCs w:val="19"/>
          <w:lang w:val="es-419"/>
        </w:rPr>
      </w:pPr>
    </w:p>
    <w:p w14:paraId="6428BAF4" w14:textId="2F747963" w:rsidR="000F38EA" w:rsidRDefault="000F38EA" w:rsidP="000F38EA">
      <w:pPr>
        <w:pStyle w:val="NoSpacing"/>
        <w:spacing w:line="276" w:lineRule="auto"/>
        <w:jc w:val="both"/>
        <w:rPr>
          <w:rFonts w:ascii="Verdana" w:hAnsi="Verdana"/>
          <w:sz w:val="19"/>
          <w:szCs w:val="19"/>
          <w:lang w:val="es-419"/>
        </w:rPr>
      </w:pPr>
      <w:r w:rsidRPr="000F38EA">
        <w:rPr>
          <w:rFonts w:ascii="Verdana" w:hAnsi="Verdana"/>
          <w:sz w:val="19"/>
          <w:szCs w:val="19"/>
          <w:lang w:val="es-419"/>
        </w:rPr>
        <w:t>La CIJ ha tenido conocimiento de que</w:t>
      </w:r>
      <w:r w:rsidR="00EB2E44">
        <w:rPr>
          <w:rFonts w:ascii="Verdana" w:hAnsi="Verdana"/>
          <w:sz w:val="19"/>
          <w:szCs w:val="19"/>
          <w:lang w:val="es-419"/>
        </w:rPr>
        <w:t>, en</w:t>
      </w:r>
      <w:r w:rsidRPr="000F38EA">
        <w:rPr>
          <w:rFonts w:ascii="Verdana" w:hAnsi="Verdana"/>
          <w:sz w:val="19"/>
          <w:szCs w:val="19"/>
          <w:lang w:val="es-419"/>
        </w:rPr>
        <w:t xml:space="preserve"> el mes pasado</w:t>
      </w:r>
      <w:r w:rsidR="00EB2E44">
        <w:rPr>
          <w:rFonts w:ascii="Verdana" w:hAnsi="Verdana"/>
          <w:sz w:val="19"/>
          <w:szCs w:val="19"/>
          <w:lang w:val="es-419"/>
        </w:rPr>
        <w:t>,</w:t>
      </w:r>
      <w:r w:rsidRPr="000F38EA">
        <w:rPr>
          <w:rFonts w:ascii="Verdana" w:hAnsi="Verdana"/>
          <w:sz w:val="19"/>
          <w:szCs w:val="19"/>
          <w:lang w:val="es-419"/>
        </w:rPr>
        <w:t xml:space="preserve"> </w:t>
      </w:r>
      <w:r w:rsidR="00673DB7">
        <w:rPr>
          <w:rFonts w:ascii="Verdana" w:hAnsi="Verdana"/>
          <w:sz w:val="19"/>
          <w:szCs w:val="19"/>
          <w:lang w:val="es-419"/>
        </w:rPr>
        <w:t>el Ministerio Público</w:t>
      </w:r>
      <w:r w:rsidRPr="000F38EA">
        <w:rPr>
          <w:rFonts w:ascii="Verdana" w:hAnsi="Verdana"/>
          <w:sz w:val="19"/>
          <w:szCs w:val="19"/>
          <w:lang w:val="es-419"/>
        </w:rPr>
        <w:t xml:space="preserve"> </w:t>
      </w:r>
      <w:hyperlink r:id="rId10" w:history="1">
        <w:r w:rsidRPr="003F6539">
          <w:rPr>
            <w:rStyle w:val="Hyperlink"/>
            <w:rFonts w:ascii="Verdana" w:hAnsi="Verdana"/>
            <w:sz w:val="19"/>
            <w:szCs w:val="19"/>
            <w:lang w:val="es-419"/>
          </w:rPr>
          <w:t>solicitó</w:t>
        </w:r>
      </w:hyperlink>
      <w:r w:rsidRPr="000F38EA">
        <w:rPr>
          <w:rFonts w:ascii="Verdana" w:hAnsi="Verdana"/>
          <w:sz w:val="19"/>
          <w:szCs w:val="19"/>
          <w:lang w:val="es-419"/>
        </w:rPr>
        <w:t xml:space="preserve"> a Interpol </w:t>
      </w:r>
      <w:r w:rsidR="004562B3">
        <w:rPr>
          <w:rFonts w:ascii="Verdana" w:hAnsi="Verdana"/>
          <w:sz w:val="19"/>
          <w:szCs w:val="19"/>
          <w:lang w:val="es-419"/>
        </w:rPr>
        <w:t>la emisión de</w:t>
      </w:r>
      <w:r w:rsidRPr="000F38EA">
        <w:rPr>
          <w:rFonts w:ascii="Verdana" w:hAnsi="Verdana"/>
          <w:sz w:val="19"/>
          <w:szCs w:val="19"/>
          <w:lang w:val="es-419"/>
        </w:rPr>
        <w:t xml:space="preserve"> una </w:t>
      </w:r>
      <w:r w:rsidR="00673DB7">
        <w:rPr>
          <w:rFonts w:ascii="Verdana" w:hAnsi="Verdana"/>
          <w:sz w:val="19"/>
          <w:szCs w:val="19"/>
          <w:lang w:val="es-419"/>
        </w:rPr>
        <w:t>“</w:t>
      </w:r>
      <w:r w:rsidRPr="000F38EA">
        <w:rPr>
          <w:rFonts w:ascii="Verdana" w:hAnsi="Verdana"/>
          <w:sz w:val="19"/>
          <w:szCs w:val="19"/>
          <w:lang w:val="es-419"/>
        </w:rPr>
        <w:t>notificación roja</w:t>
      </w:r>
      <w:r w:rsidR="00673DB7">
        <w:rPr>
          <w:rFonts w:ascii="Verdana" w:hAnsi="Verdana"/>
          <w:sz w:val="19"/>
          <w:szCs w:val="19"/>
          <w:lang w:val="es-419"/>
        </w:rPr>
        <w:t>”</w:t>
      </w:r>
      <w:r w:rsidRPr="000F38EA">
        <w:rPr>
          <w:rFonts w:ascii="Verdana" w:hAnsi="Verdana"/>
          <w:sz w:val="19"/>
          <w:szCs w:val="19"/>
          <w:lang w:val="es-419"/>
        </w:rPr>
        <w:t xml:space="preserve"> contra el </w:t>
      </w:r>
      <w:r w:rsidR="004F0139">
        <w:rPr>
          <w:rFonts w:ascii="Verdana" w:hAnsi="Verdana"/>
          <w:sz w:val="19"/>
          <w:szCs w:val="19"/>
          <w:lang w:val="es-419"/>
        </w:rPr>
        <w:t>señor</w:t>
      </w:r>
      <w:r w:rsidRPr="000F38EA">
        <w:rPr>
          <w:rFonts w:ascii="Verdana" w:hAnsi="Verdana"/>
          <w:sz w:val="19"/>
          <w:szCs w:val="19"/>
          <w:lang w:val="es-419"/>
        </w:rPr>
        <w:t xml:space="preserve"> Cadena y otras ocho personas acusadas en el caso </w:t>
      </w:r>
      <w:r w:rsidR="004F0139">
        <w:rPr>
          <w:rFonts w:ascii="Verdana" w:hAnsi="Verdana"/>
          <w:sz w:val="19"/>
          <w:szCs w:val="19"/>
          <w:lang w:val="es-419"/>
        </w:rPr>
        <w:t>“</w:t>
      </w:r>
      <w:r w:rsidRPr="000F38EA">
        <w:rPr>
          <w:rFonts w:ascii="Verdana" w:hAnsi="Verdana"/>
          <w:sz w:val="19"/>
          <w:szCs w:val="19"/>
          <w:lang w:val="es-419"/>
        </w:rPr>
        <w:t>Toma Usac</w:t>
      </w:r>
      <w:r w:rsidR="004F0139">
        <w:rPr>
          <w:rFonts w:ascii="Verdana" w:hAnsi="Verdana"/>
          <w:sz w:val="19"/>
          <w:szCs w:val="19"/>
          <w:lang w:val="es-419"/>
        </w:rPr>
        <w:t>”</w:t>
      </w:r>
      <w:r w:rsidRPr="000F38EA">
        <w:rPr>
          <w:rFonts w:ascii="Verdana" w:hAnsi="Verdana"/>
          <w:sz w:val="19"/>
          <w:szCs w:val="19"/>
          <w:lang w:val="es-419"/>
        </w:rPr>
        <w:t xml:space="preserve">. </w:t>
      </w:r>
      <w:r w:rsidR="004F0139">
        <w:rPr>
          <w:rFonts w:ascii="Verdana" w:hAnsi="Verdana"/>
          <w:sz w:val="19"/>
          <w:szCs w:val="19"/>
          <w:lang w:val="es-419"/>
        </w:rPr>
        <w:t>Al momento de redactar esta carta</w:t>
      </w:r>
      <w:r w:rsidRPr="000F38EA">
        <w:rPr>
          <w:rFonts w:ascii="Verdana" w:hAnsi="Verdana"/>
          <w:sz w:val="19"/>
          <w:szCs w:val="19"/>
          <w:lang w:val="es-419"/>
        </w:rPr>
        <w:t xml:space="preserve"> y según la información de que dispone la CIJ, Interpol aún no ha </w:t>
      </w:r>
      <w:r w:rsidR="004F0139">
        <w:rPr>
          <w:rFonts w:ascii="Verdana" w:hAnsi="Verdana"/>
          <w:sz w:val="19"/>
          <w:szCs w:val="19"/>
          <w:lang w:val="es-419"/>
        </w:rPr>
        <w:t>dado respuesta</w:t>
      </w:r>
      <w:r w:rsidRPr="000F38EA">
        <w:rPr>
          <w:rFonts w:ascii="Verdana" w:hAnsi="Verdana"/>
          <w:sz w:val="19"/>
          <w:szCs w:val="19"/>
          <w:lang w:val="es-419"/>
        </w:rPr>
        <w:t xml:space="preserve"> a la petición de</w:t>
      </w:r>
      <w:r w:rsidR="004F0139">
        <w:rPr>
          <w:rFonts w:ascii="Verdana" w:hAnsi="Verdana"/>
          <w:sz w:val="19"/>
          <w:szCs w:val="19"/>
          <w:lang w:val="es-419"/>
        </w:rPr>
        <w:t xml:space="preserve">l Ministerio Público. </w:t>
      </w:r>
    </w:p>
    <w:p w14:paraId="1C5E8003" w14:textId="4CEABC4C" w:rsidR="00EB6D95" w:rsidRPr="000F38EA" w:rsidRDefault="00EB6D95" w:rsidP="000F38EA">
      <w:pPr>
        <w:pStyle w:val="NoSpacing"/>
        <w:spacing w:line="276" w:lineRule="auto"/>
        <w:jc w:val="both"/>
        <w:rPr>
          <w:rFonts w:ascii="Verdana" w:hAnsi="Verdana"/>
          <w:sz w:val="19"/>
          <w:szCs w:val="19"/>
          <w:lang w:val="es-419"/>
        </w:rPr>
      </w:pPr>
      <w:r>
        <w:rPr>
          <w:rFonts w:ascii="Verdana" w:hAnsi="Verdana"/>
          <w:sz w:val="19"/>
          <w:szCs w:val="19"/>
          <w:lang w:val="es-419"/>
        </w:rPr>
        <w:lastRenderedPageBreak/>
        <w:t xml:space="preserve">Esta no es la primera vez que Ramón Cadena </w:t>
      </w:r>
      <w:r w:rsidR="0085491F">
        <w:rPr>
          <w:rFonts w:ascii="Verdana" w:hAnsi="Verdana"/>
          <w:sz w:val="19"/>
          <w:szCs w:val="19"/>
          <w:lang w:val="es-419"/>
        </w:rPr>
        <w:t xml:space="preserve">es acosado y perseguido por su labor de defensa de los derechos humanos. </w:t>
      </w:r>
      <w:r w:rsidR="0085491F" w:rsidRPr="0085491F">
        <w:rPr>
          <w:rFonts w:ascii="Verdana" w:hAnsi="Verdana"/>
          <w:sz w:val="19"/>
          <w:szCs w:val="19"/>
          <w:lang w:val="es-419"/>
        </w:rPr>
        <w:t xml:space="preserve">En agosto de 2016, mientras trabajaba para la CIJ, su domicilio fue registrado ilegalmente por individuos que afirmaron falsamente ser miembros de la Policía Nacional. Durante el registro, el guardia de seguridad del </w:t>
      </w:r>
      <w:r w:rsidR="0085491F">
        <w:rPr>
          <w:rFonts w:ascii="Verdana" w:hAnsi="Verdana"/>
          <w:sz w:val="19"/>
          <w:szCs w:val="19"/>
          <w:lang w:val="es-419"/>
        </w:rPr>
        <w:t>señor</w:t>
      </w:r>
      <w:r w:rsidR="0085491F" w:rsidRPr="0085491F">
        <w:rPr>
          <w:rFonts w:ascii="Verdana" w:hAnsi="Verdana"/>
          <w:sz w:val="19"/>
          <w:szCs w:val="19"/>
          <w:lang w:val="es-419"/>
        </w:rPr>
        <w:t xml:space="preserve"> Cadena y </w:t>
      </w:r>
      <w:r w:rsidR="00E77D8E">
        <w:rPr>
          <w:rFonts w:ascii="Verdana" w:hAnsi="Verdana"/>
          <w:sz w:val="19"/>
          <w:szCs w:val="19"/>
          <w:lang w:val="es-419"/>
        </w:rPr>
        <w:t>la</w:t>
      </w:r>
      <w:r w:rsidR="0085491F" w:rsidRPr="0085491F">
        <w:rPr>
          <w:rFonts w:ascii="Verdana" w:hAnsi="Verdana"/>
          <w:sz w:val="19"/>
          <w:szCs w:val="19"/>
          <w:lang w:val="es-419"/>
        </w:rPr>
        <w:t xml:space="preserve"> familia</w:t>
      </w:r>
      <w:r w:rsidR="00E77D8E">
        <w:rPr>
          <w:rFonts w:ascii="Verdana" w:hAnsi="Verdana"/>
          <w:sz w:val="19"/>
          <w:szCs w:val="19"/>
          <w:lang w:val="es-419"/>
        </w:rPr>
        <w:t xml:space="preserve"> de este</w:t>
      </w:r>
      <w:r w:rsidR="0085491F" w:rsidRPr="0085491F">
        <w:rPr>
          <w:rFonts w:ascii="Verdana" w:hAnsi="Verdana"/>
          <w:sz w:val="19"/>
          <w:szCs w:val="19"/>
          <w:lang w:val="es-419"/>
        </w:rPr>
        <w:t xml:space="preserve"> fueron intimidados por un individuo que les apuntó con un arma. Debido a este incidente, la Comisión Interamericana de Derechos Humanos dictó </w:t>
      </w:r>
      <w:hyperlink r:id="rId11" w:history="1">
        <w:r w:rsidR="0085491F" w:rsidRPr="0076037D">
          <w:rPr>
            <w:rStyle w:val="Hyperlink"/>
            <w:rFonts w:ascii="Verdana" w:hAnsi="Verdana"/>
            <w:sz w:val="19"/>
            <w:szCs w:val="19"/>
            <w:lang w:val="es-419"/>
          </w:rPr>
          <w:t>medidas cautelares</w:t>
        </w:r>
      </w:hyperlink>
      <w:r w:rsidR="0085491F" w:rsidRPr="0085491F">
        <w:rPr>
          <w:rFonts w:ascii="Verdana" w:hAnsi="Verdana"/>
          <w:sz w:val="19"/>
          <w:szCs w:val="19"/>
          <w:lang w:val="es-419"/>
        </w:rPr>
        <w:t xml:space="preserve"> a su favor en octubre de 2016. </w:t>
      </w:r>
      <w:r w:rsidR="0076037D" w:rsidRPr="0076037D">
        <w:rPr>
          <w:rFonts w:ascii="Verdana" w:hAnsi="Verdana"/>
          <w:sz w:val="19"/>
          <w:szCs w:val="19"/>
          <w:lang w:val="es-419"/>
        </w:rPr>
        <w:t xml:space="preserve">Posteriormente se le proporcionó </w:t>
      </w:r>
      <w:r w:rsidR="00562C42">
        <w:rPr>
          <w:rFonts w:ascii="Verdana" w:hAnsi="Verdana"/>
          <w:sz w:val="19"/>
          <w:szCs w:val="19"/>
          <w:lang w:val="es-419"/>
        </w:rPr>
        <w:t xml:space="preserve">al señor Cadena </w:t>
      </w:r>
      <w:r w:rsidR="0076037D" w:rsidRPr="0076037D">
        <w:rPr>
          <w:rFonts w:ascii="Verdana" w:hAnsi="Verdana"/>
          <w:sz w:val="19"/>
          <w:szCs w:val="19"/>
          <w:lang w:val="es-419"/>
        </w:rPr>
        <w:t>protección policial oficial.</w:t>
      </w:r>
    </w:p>
    <w:p w14:paraId="73596903" w14:textId="77777777" w:rsidR="000F38EA" w:rsidRDefault="000F38EA" w:rsidP="00CE1410">
      <w:pPr>
        <w:pStyle w:val="NoSpacing"/>
        <w:spacing w:line="276" w:lineRule="auto"/>
        <w:jc w:val="both"/>
        <w:rPr>
          <w:rFonts w:ascii="Verdana" w:hAnsi="Verdana"/>
          <w:sz w:val="19"/>
          <w:szCs w:val="19"/>
          <w:lang w:val="es-419"/>
        </w:rPr>
      </w:pPr>
    </w:p>
    <w:p w14:paraId="20005730" w14:textId="6E940ED3" w:rsidR="00B111C5" w:rsidRDefault="0055365D" w:rsidP="0055365D">
      <w:pPr>
        <w:pStyle w:val="NoSpacing"/>
        <w:spacing w:line="276" w:lineRule="auto"/>
        <w:jc w:val="both"/>
        <w:rPr>
          <w:rFonts w:ascii="Verdana" w:hAnsi="Verdana"/>
          <w:sz w:val="19"/>
          <w:szCs w:val="19"/>
          <w:lang w:val="es-419"/>
        </w:rPr>
      </w:pPr>
      <w:r w:rsidRPr="0055365D">
        <w:rPr>
          <w:rFonts w:ascii="Verdana" w:hAnsi="Verdana"/>
          <w:sz w:val="19"/>
          <w:szCs w:val="19"/>
          <w:lang w:val="es-419"/>
        </w:rPr>
        <w:t xml:space="preserve">Como abogado y defensor de los derechos humanos, el </w:t>
      </w:r>
      <w:r>
        <w:rPr>
          <w:rFonts w:ascii="Verdana" w:hAnsi="Verdana"/>
          <w:sz w:val="19"/>
          <w:szCs w:val="19"/>
          <w:lang w:val="es-419"/>
        </w:rPr>
        <w:t>señor</w:t>
      </w:r>
      <w:r w:rsidRPr="0055365D">
        <w:rPr>
          <w:rFonts w:ascii="Verdana" w:hAnsi="Verdana"/>
          <w:sz w:val="19"/>
          <w:szCs w:val="19"/>
          <w:lang w:val="es-419"/>
        </w:rPr>
        <w:t xml:space="preserve"> Cadena goza del derecho a ejercer su profesión libre de injerencias injustificadas. En el caso</w:t>
      </w:r>
      <w:r w:rsidR="00A4460A" w:rsidRPr="00A4460A">
        <w:rPr>
          <w:rFonts w:ascii="Verdana" w:hAnsi="Verdana"/>
          <w:sz w:val="19"/>
          <w:szCs w:val="19"/>
          <w:lang w:val="es-419"/>
        </w:rPr>
        <w:t xml:space="preserve"> </w:t>
      </w:r>
      <w:hyperlink r:id="rId12" w:history="1">
        <w:r w:rsidR="00A4460A" w:rsidRPr="00A02863">
          <w:rPr>
            <w:rStyle w:val="Hyperlink"/>
            <w:rFonts w:ascii="Verdana" w:hAnsi="Verdana"/>
            <w:i/>
            <w:iCs/>
            <w:sz w:val="19"/>
            <w:szCs w:val="19"/>
            <w:lang w:val="es-419"/>
          </w:rPr>
          <w:t>Defensor de Derechos Humanos y otros Vs. Guatemala</w:t>
        </w:r>
      </w:hyperlink>
      <w:r w:rsidRPr="0055365D">
        <w:rPr>
          <w:rFonts w:ascii="Verdana" w:hAnsi="Verdana"/>
          <w:sz w:val="19"/>
          <w:szCs w:val="19"/>
          <w:lang w:val="es-419"/>
        </w:rPr>
        <w:t xml:space="preserve">, la Corte Interamericana de Derechos Humanos enfatizó la obligación del Estado de permitir el libre ejercicio de la defensa de los derechos humanos, incluso garantizando </w:t>
      </w:r>
      <w:r w:rsidR="00B111C5">
        <w:rPr>
          <w:rFonts w:ascii="Verdana" w:hAnsi="Verdana"/>
          <w:sz w:val="19"/>
          <w:szCs w:val="19"/>
          <w:lang w:val="es-419"/>
        </w:rPr>
        <w:t xml:space="preserve">la existencia de condiciones para que las personas defensoras de derechos humanos puedan ejercer de manera libre su función. La Corte también destacó la obligación del Estado de </w:t>
      </w:r>
      <w:r w:rsidR="00B204ED">
        <w:rPr>
          <w:rFonts w:ascii="Verdana" w:hAnsi="Verdana"/>
          <w:sz w:val="19"/>
          <w:szCs w:val="19"/>
          <w:lang w:val="es-419"/>
        </w:rPr>
        <w:t>“</w:t>
      </w:r>
      <w:r w:rsidR="00B204ED" w:rsidRPr="00B204ED">
        <w:rPr>
          <w:rFonts w:ascii="Verdana" w:hAnsi="Verdana"/>
          <w:i/>
          <w:iCs/>
          <w:sz w:val="19"/>
          <w:szCs w:val="19"/>
          <w:lang w:val="es-419"/>
        </w:rPr>
        <w:t>generar las condiciones para la erradicación de violaciones por parte de agentes estatales</w:t>
      </w:r>
      <w:r w:rsidR="00B204ED">
        <w:rPr>
          <w:rFonts w:ascii="Verdana" w:hAnsi="Verdana"/>
          <w:sz w:val="19"/>
          <w:szCs w:val="19"/>
          <w:lang w:val="es-419"/>
        </w:rPr>
        <w:t>” y de “</w:t>
      </w:r>
      <w:r w:rsidR="00B204ED" w:rsidRPr="00B204ED">
        <w:rPr>
          <w:rFonts w:ascii="Verdana" w:hAnsi="Verdana"/>
          <w:i/>
          <w:iCs/>
          <w:sz w:val="19"/>
          <w:szCs w:val="19"/>
          <w:lang w:val="es-419"/>
        </w:rPr>
        <w:t>abstenerse de imponer obstáculos que dificulten la realización de su labor</w:t>
      </w:r>
      <w:r w:rsidR="00B204ED">
        <w:rPr>
          <w:rFonts w:ascii="Verdana" w:hAnsi="Verdana"/>
          <w:sz w:val="19"/>
          <w:szCs w:val="19"/>
          <w:lang w:val="es-419"/>
        </w:rPr>
        <w:t>”.</w:t>
      </w:r>
    </w:p>
    <w:p w14:paraId="5B6ED632" w14:textId="77777777" w:rsidR="00F87D1E" w:rsidRDefault="00F87D1E" w:rsidP="0055365D">
      <w:pPr>
        <w:pStyle w:val="NoSpacing"/>
        <w:spacing w:line="276" w:lineRule="auto"/>
        <w:jc w:val="both"/>
        <w:rPr>
          <w:rFonts w:ascii="Verdana" w:hAnsi="Verdana"/>
          <w:sz w:val="19"/>
          <w:szCs w:val="19"/>
          <w:lang w:val="es-419"/>
        </w:rPr>
      </w:pPr>
    </w:p>
    <w:p w14:paraId="3FF7C55A" w14:textId="3DF18042" w:rsidR="00F87D1E" w:rsidRDefault="00F87D1E" w:rsidP="0055365D">
      <w:pPr>
        <w:pStyle w:val="NoSpacing"/>
        <w:spacing w:line="276" w:lineRule="auto"/>
        <w:jc w:val="both"/>
        <w:rPr>
          <w:rFonts w:ascii="Verdana" w:hAnsi="Verdana"/>
          <w:sz w:val="19"/>
          <w:szCs w:val="19"/>
          <w:lang w:val="es-419"/>
        </w:rPr>
      </w:pPr>
      <w:r>
        <w:rPr>
          <w:rFonts w:ascii="Verdana" w:hAnsi="Verdana"/>
          <w:sz w:val="19"/>
          <w:szCs w:val="19"/>
          <w:lang w:val="es-419"/>
        </w:rPr>
        <w:t xml:space="preserve">En esa misma línea, el artículo 12.2 de la Declaración </w:t>
      </w:r>
      <w:r w:rsidRPr="00F87D1E">
        <w:rPr>
          <w:rFonts w:ascii="Verdana" w:hAnsi="Verdana"/>
          <w:sz w:val="19"/>
          <w:szCs w:val="19"/>
          <w:lang w:val="es-419"/>
        </w:rPr>
        <w:t>de los defensores de los derechos humanos</w:t>
      </w:r>
      <w:r>
        <w:rPr>
          <w:rFonts w:ascii="Verdana" w:hAnsi="Verdana"/>
          <w:sz w:val="19"/>
          <w:szCs w:val="19"/>
          <w:lang w:val="es-419"/>
        </w:rPr>
        <w:t xml:space="preserve"> establece:</w:t>
      </w:r>
    </w:p>
    <w:p w14:paraId="33F109EF" w14:textId="77777777" w:rsidR="00B111C5" w:rsidRDefault="00B111C5" w:rsidP="0055365D">
      <w:pPr>
        <w:pStyle w:val="NoSpacing"/>
        <w:spacing w:line="276" w:lineRule="auto"/>
        <w:jc w:val="both"/>
        <w:rPr>
          <w:rFonts w:ascii="Verdana" w:hAnsi="Verdana"/>
          <w:sz w:val="19"/>
          <w:szCs w:val="19"/>
          <w:lang w:val="es-419"/>
        </w:rPr>
      </w:pPr>
    </w:p>
    <w:p w14:paraId="1C3740FD" w14:textId="08C7E4DF" w:rsidR="00EB6D95" w:rsidRDefault="003A3FFF" w:rsidP="003A3FFF">
      <w:pPr>
        <w:spacing w:line="276" w:lineRule="auto"/>
        <w:ind w:left="284"/>
        <w:jc w:val="both"/>
        <w:rPr>
          <w:rFonts w:ascii="Verdana" w:hAnsi="Verdana"/>
          <w:i/>
          <w:iCs/>
          <w:sz w:val="19"/>
          <w:szCs w:val="19"/>
          <w:lang w:val="es-419"/>
        </w:rPr>
      </w:pPr>
      <w:r>
        <w:rPr>
          <w:rFonts w:ascii="Verdana" w:hAnsi="Verdana"/>
          <w:i/>
          <w:iCs/>
          <w:sz w:val="19"/>
          <w:szCs w:val="19"/>
          <w:lang w:val="es-419"/>
        </w:rPr>
        <w:t>“</w:t>
      </w:r>
      <w:r w:rsidRPr="003A3FFF">
        <w:rPr>
          <w:rFonts w:ascii="Verdana" w:hAnsi="Verdana"/>
          <w:i/>
          <w:iCs/>
          <w:sz w:val="19"/>
          <w:szCs w:val="19"/>
          <w:lang w:val="es-419"/>
        </w:rPr>
        <w:t>El Estado garantizará la protección por las autoridades competentes de toda persona, individual o colectivamente, frente a toda violencia, amenaza, represalia, discriminación, negativa de hecho o de derecho, presión o cualquier otra acción arbitraria resultante del ejercicio legítimo de los derechos mencionados en la presente Declaración.</w:t>
      </w:r>
      <w:r>
        <w:rPr>
          <w:rFonts w:ascii="Verdana" w:hAnsi="Verdana"/>
          <w:i/>
          <w:iCs/>
          <w:sz w:val="19"/>
          <w:szCs w:val="19"/>
          <w:lang w:val="es-419"/>
        </w:rPr>
        <w:t>”</w:t>
      </w:r>
    </w:p>
    <w:p w14:paraId="28CA160D" w14:textId="6D1E623A" w:rsidR="00A848FF" w:rsidRDefault="000D7EAA" w:rsidP="000D7EAA">
      <w:pPr>
        <w:spacing w:line="276" w:lineRule="auto"/>
        <w:jc w:val="both"/>
        <w:rPr>
          <w:rFonts w:ascii="Verdana" w:hAnsi="Verdana"/>
          <w:sz w:val="19"/>
          <w:szCs w:val="19"/>
          <w:lang w:val="es-419"/>
        </w:rPr>
      </w:pPr>
      <w:r>
        <w:rPr>
          <w:rFonts w:ascii="Verdana" w:hAnsi="Verdana"/>
          <w:sz w:val="19"/>
          <w:szCs w:val="19"/>
          <w:lang w:val="es-419"/>
        </w:rPr>
        <w:t>En consideración a lo anterior</w:t>
      </w:r>
      <w:r w:rsidRPr="000D7EAA">
        <w:rPr>
          <w:rFonts w:ascii="Verdana" w:hAnsi="Verdana"/>
          <w:sz w:val="19"/>
          <w:szCs w:val="19"/>
          <w:lang w:val="es-419"/>
        </w:rPr>
        <w:t>, la CIJ le solicita que</w:t>
      </w:r>
      <w:r w:rsidR="00EF43DD">
        <w:rPr>
          <w:rFonts w:ascii="Verdana" w:hAnsi="Verdana"/>
          <w:sz w:val="19"/>
          <w:szCs w:val="19"/>
          <w:lang w:val="es-419"/>
        </w:rPr>
        <w:t xml:space="preserve"> se</w:t>
      </w:r>
      <w:r w:rsidRPr="000D7EAA">
        <w:rPr>
          <w:rFonts w:ascii="Verdana" w:hAnsi="Verdana"/>
          <w:sz w:val="19"/>
          <w:szCs w:val="19"/>
          <w:lang w:val="es-419"/>
        </w:rPr>
        <w:t xml:space="preserve"> tome</w:t>
      </w:r>
      <w:r w:rsidR="00EF43DD">
        <w:rPr>
          <w:rFonts w:ascii="Verdana" w:hAnsi="Verdana"/>
          <w:sz w:val="19"/>
          <w:szCs w:val="19"/>
          <w:lang w:val="es-419"/>
        </w:rPr>
        <w:t>n</w:t>
      </w:r>
      <w:r w:rsidRPr="000D7EAA">
        <w:rPr>
          <w:rFonts w:ascii="Verdana" w:hAnsi="Verdana"/>
          <w:sz w:val="19"/>
          <w:szCs w:val="19"/>
          <w:lang w:val="es-419"/>
        </w:rPr>
        <w:t xml:space="preserve"> todas las medidas necesarias para garantizar que Guatemala cumpla con sus obligaciones internacionales de proteger a Ramón Cadena y a </w:t>
      </w:r>
      <w:r w:rsidR="00EF43DD">
        <w:rPr>
          <w:rFonts w:ascii="Verdana" w:hAnsi="Verdana"/>
          <w:sz w:val="19"/>
          <w:szCs w:val="19"/>
          <w:lang w:val="es-419"/>
        </w:rPr>
        <w:t xml:space="preserve">todas las personas defensoras de derechos </w:t>
      </w:r>
      <w:r w:rsidRPr="000D7EAA">
        <w:rPr>
          <w:rFonts w:ascii="Verdana" w:hAnsi="Verdana"/>
          <w:sz w:val="19"/>
          <w:szCs w:val="19"/>
          <w:lang w:val="es-419"/>
        </w:rPr>
        <w:t xml:space="preserve">humanos. Esto incluye desistir de </w:t>
      </w:r>
      <w:r w:rsidR="0096013E">
        <w:rPr>
          <w:rFonts w:ascii="Verdana" w:hAnsi="Verdana"/>
          <w:sz w:val="19"/>
          <w:szCs w:val="19"/>
          <w:lang w:val="es-419"/>
        </w:rPr>
        <w:t>los</w:t>
      </w:r>
      <w:r w:rsidRPr="000D7EAA">
        <w:rPr>
          <w:rFonts w:ascii="Verdana" w:hAnsi="Verdana"/>
          <w:sz w:val="19"/>
          <w:szCs w:val="19"/>
          <w:lang w:val="es-419"/>
        </w:rPr>
        <w:t xml:space="preserve"> cargos criminales espurios, como en el caso </w:t>
      </w:r>
      <w:r w:rsidR="0096013E">
        <w:rPr>
          <w:rFonts w:ascii="Verdana" w:hAnsi="Verdana"/>
          <w:sz w:val="19"/>
          <w:szCs w:val="19"/>
          <w:lang w:val="es-419"/>
        </w:rPr>
        <w:t>“</w:t>
      </w:r>
      <w:r w:rsidRPr="000D7EAA">
        <w:rPr>
          <w:rFonts w:ascii="Verdana" w:hAnsi="Verdana"/>
          <w:sz w:val="19"/>
          <w:szCs w:val="19"/>
          <w:lang w:val="es-419"/>
        </w:rPr>
        <w:t>Toma Usac</w:t>
      </w:r>
      <w:r w:rsidR="0096013E">
        <w:rPr>
          <w:rFonts w:ascii="Verdana" w:hAnsi="Verdana"/>
          <w:sz w:val="19"/>
          <w:szCs w:val="19"/>
          <w:lang w:val="es-419"/>
        </w:rPr>
        <w:t>”</w:t>
      </w:r>
      <w:r w:rsidRPr="000D7EAA">
        <w:rPr>
          <w:rFonts w:ascii="Verdana" w:hAnsi="Verdana"/>
          <w:sz w:val="19"/>
          <w:szCs w:val="19"/>
          <w:lang w:val="es-419"/>
        </w:rPr>
        <w:t>. Tales acciones de protección también son ordenadas por la Constitución de Guatemala</w:t>
      </w:r>
      <w:r w:rsidR="009A2FD5">
        <w:rPr>
          <w:rFonts w:ascii="Verdana" w:hAnsi="Verdana"/>
          <w:sz w:val="19"/>
          <w:szCs w:val="19"/>
          <w:lang w:val="es-419"/>
        </w:rPr>
        <w:t>.</w:t>
      </w:r>
    </w:p>
    <w:p w14:paraId="7B6AC27C" w14:textId="39411F5E" w:rsidR="000D7EAA" w:rsidRPr="000D7EAA" w:rsidRDefault="00A848FF" w:rsidP="000D7EAA">
      <w:pPr>
        <w:spacing w:line="276" w:lineRule="auto"/>
        <w:jc w:val="both"/>
        <w:rPr>
          <w:rFonts w:ascii="Verdana" w:hAnsi="Verdana"/>
          <w:sz w:val="19"/>
          <w:szCs w:val="19"/>
          <w:lang w:val="es-419"/>
        </w:rPr>
      </w:pPr>
      <w:r>
        <w:rPr>
          <w:rFonts w:ascii="Verdana" w:hAnsi="Verdana"/>
          <w:sz w:val="19"/>
          <w:szCs w:val="19"/>
          <w:lang w:val="es-419"/>
        </w:rPr>
        <w:t>Respecto de</w:t>
      </w:r>
      <w:r w:rsidR="000D7EAA" w:rsidRPr="000D7EAA">
        <w:rPr>
          <w:rFonts w:ascii="Verdana" w:hAnsi="Verdana"/>
          <w:sz w:val="19"/>
          <w:szCs w:val="19"/>
          <w:lang w:val="es-419"/>
        </w:rPr>
        <w:t xml:space="preserve"> </w:t>
      </w:r>
      <w:r>
        <w:rPr>
          <w:rFonts w:ascii="Verdana" w:hAnsi="Verdana"/>
          <w:sz w:val="19"/>
          <w:szCs w:val="19"/>
          <w:lang w:val="es-419"/>
        </w:rPr>
        <w:t xml:space="preserve">las personas injustamente procesadas </w:t>
      </w:r>
      <w:r w:rsidR="000D7EAA" w:rsidRPr="000D7EAA">
        <w:rPr>
          <w:rFonts w:ascii="Verdana" w:hAnsi="Verdana"/>
          <w:sz w:val="19"/>
          <w:szCs w:val="19"/>
          <w:lang w:val="es-419"/>
        </w:rPr>
        <w:t xml:space="preserve">en el caso </w:t>
      </w:r>
      <w:r>
        <w:rPr>
          <w:rFonts w:ascii="Verdana" w:hAnsi="Verdana"/>
          <w:sz w:val="19"/>
          <w:szCs w:val="19"/>
          <w:lang w:val="es-419"/>
        </w:rPr>
        <w:t>“</w:t>
      </w:r>
      <w:r w:rsidR="000D7EAA" w:rsidRPr="000D7EAA">
        <w:rPr>
          <w:rFonts w:ascii="Verdana" w:hAnsi="Verdana"/>
          <w:sz w:val="19"/>
          <w:szCs w:val="19"/>
          <w:lang w:val="es-419"/>
        </w:rPr>
        <w:t>Toma Usac</w:t>
      </w:r>
      <w:r>
        <w:rPr>
          <w:rFonts w:ascii="Verdana" w:hAnsi="Verdana"/>
          <w:sz w:val="19"/>
          <w:szCs w:val="19"/>
          <w:lang w:val="es-419"/>
        </w:rPr>
        <w:t>”</w:t>
      </w:r>
      <w:r w:rsidR="000D7EAA" w:rsidRPr="000D7EAA">
        <w:rPr>
          <w:rFonts w:ascii="Verdana" w:hAnsi="Verdana"/>
          <w:sz w:val="19"/>
          <w:szCs w:val="19"/>
          <w:lang w:val="es-419"/>
        </w:rPr>
        <w:t xml:space="preserve">, las órdenes de </w:t>
      </w:r>
      <w:r w:rsidR="003D0FD4">
        <w:rPr>
          <w:rFonts w:ascii="Verdana" w:hAnsi="Verdana"/>
          <w:sz w:val="19"/>
          <w:szCs w:val="19"/>
          <w:lang w:val="es-419"/>
        </w:rPr>
        <w:t>aprehensión</w:t>
      </w:r>
      <w:r w:rsidR="000D7EAA" w:rsidRPr="000D7EAA">
        <w:rPr>
          <w:rFonts w:ascii="Verdana" w:hAnsi="Verdana"/>
          <w:sz w:val="19"/>
          <w:szCs w:val="19"/>
          <w:lang w:val="es-419"/>
        </w:rPr>
        <w:t xml:space="preserve"> y las peticiones de </w:t>
      </w:r>
      <w:r w:rsidR="003D0FD4">
        <w:rPr>
          <w:rFonts w:ascii="Verdana" w:hAnsi="Verdana"/>
          <w:sz w:val="19"/>
          <w:szCs w:val="19"/>
          <w:lang w:val="es-419"/>
        </w:rPr>
        <w:t>nota</w:t>
      </w:r>
      <w:r w:rsidR="000D7EAA" w:rsidRPr="000D7EAA">
        <w:rPr>
          <w:rFonts w:ascii="Verdana" w:hAnsi="Verdana"/>
          <w:sz w:val="19"/>
          <w:szCs w:val="19"/>
          <w:lang w:val="es-419"/>
        </w:rPr>
        <w:t xml:space="preserve"> roja ante Interpol deben ser revocadas. Al </w:t>
      </w:r>
      <w:r w:rsidR="003D0FD4">
        <w:rPr>
          <w:rFonts w:ascii="Verdana" w:hAnsi="Verdana"/>
          <w:sz w:val="19"/>
          <w:szCs w:val="19"/>
          <w:lang w:val="es-419"/>
        </w:rPr>
        <w:t>señor</w:t>
      </w:r>
      <w:r w:rsidR="000D7EAA" w:rsidRPr="000D7EAA">
        <w:rPr>
          <w:rFonts w:ascii="Verdana" w:hAnsi="Verdana"/>
          <w:sz w:val="19"/>
          <w:szCs w:val="19"/>
          <w:lang w:val="es-419"/>
        </w:rPr>
        <w:t xml:space="preserve"> Cadena y demás personas que viven en el exilio se les deben ofrecer garantías judiciales para regresar a Guatemala sin temor a persecución penal, detención arbitraria o cualquier forma de hostigamiento o intimidación dirigida a impedirles realizar su labor profesional. </w:t>
      </w:r>
    </w:p>
    <w:p w14:paraId="3E0F8A78" w14:textId="221250AD" w:rsidR="000D7EAA" w:rsidRDefault="000D7EAA" w:rsidP="003D0FD4">
      <w:pPr>
        <w:spacing w:line="276" w:lineRule="auto"/>
        <w:jc w:val="both"/>
        <w:rPr>
          <w:rFonts w:ascii="Verdana" w:hAnsi="Verdana"/>
          <w:sz w:val="19"/>
          <w:szCs w:val="19"/>
          <w:lang w:val="es-419"/>
        </w:rPr>
      </w:pPr>
      <w:r w:rsidRPr="000D7EAA">
        <w:rPr>
          <w:rFonts w:ascii="Verdana" w:hAnsi="Verdana"/>
          <w:sz w:val="19"/>
          <w:szCs w:val="19"/>
          <w:lang w:val="es-419"/>
        </w:rPr>
        <w:t>Quedo a su disposición para ampliar cualquier aspecto de</w:t>
      </w:r>
      <w:r w:rsidR="003E4B61">
        <w:rPr>
          <w:rFonts w:ascii="Verdana" w:hAnsi="Verdana"/>
          <w:sz w:val="19"/>
          <w:szCs w:val="19"/>
          <w:lang w:val="es-419"/>
        </w:rPr>
        <w:t xml:space="preserve"> esta comunicación.</w:t>
      </w:r>
    </w:p>
    <w:p w14:paraId="39EBCBC4" w14:textId="77777777" w:rsidR="003E4B61" w:rsidRDefault="003E4B61" w:rsidP="003D0FD4">
      <w:pPr>
        <w:spacing w:line="276" w:lineRule="auto"/>
        <w:jc w:val="both"/>
        <w:rPr>
          <w:rFonts w:ascii="Verdana" w:hAnsi="Verdana"/>
          <w:sz w:val="19"/>
          <w:szCs w:val="19"/>
          <w:lang w:val="es-419"/>
        </w:rPr>
      </w:pPr>
    </w:p>
    <w:p w14:paraId="418373AD" w14:textId="75AC8FC1" w:rsidR="003E4B61" w:rsidRDefault="003E4B61" w:rsidP="003D0FD4">
      <w:pPr>
        <w:spacing w:line="276" w:lineRule="auto"/>
        <w:jc w:val="both"/>
        <w:rPr>
          <w:rFonts w:ascii="Verdana" w:hAnsi="Verdana"/>
          <w:sz w:val="19"/>
          <w:szCs w:val="19"/>
          <w:lang w:val="es-419"/>
        </w:rPr>
      </w:pPr>
      <w:r>
        <w:rPr>
          <w:rFonts w:ascii="Verdana" w:hAnsi="Verdana"/>
          <w:sz w:val="19"/>
          <w:szCs w:val="19"/>
          <w:lang w:val="es-419"/>
        </w:rPr>
        <w:t xml:space="preserve">Cordialmente, </w:t>
      </w:r>
    </w:p>
    <w:p w14:paraId="2A9C5881" w14:textId="77777777" w:rsidR="003E4B61" w:rsidRDefault="003E4B61" w:rsidP="003E4B61">
      <w:pPr>
        <w:pStyle w:val="NoSpacing"/>
        <w:rPr>
          <w:rFonts w:ascii="Verdana" w:hAnsi="Verdana"/>
          <w:sz w:val="19"/>
          <w:szCs w:val="19"/>
          <w:lang w:val="es-419"/>
        </w:rPr>
      </w:pPr>
    </w:p>
    <w:p w14:paraId="2C11FED5" w14:textId="77777777" w:rsidR="003E4B61" w:rsidRPr="003E4B61" w:rsidRDefault="003E4B61" w:rsidP="003E4B61">
      <w:pPr>
        <w:pStyle w:val="NoSpacing"/>
        <w:rPr>
          <w:rFonts w:ascii="Verdana" w:hAnsi="Verdana"/>
          <w:sz w:val="19"/>
          <w:szCs w:val="19"/>
          <w:lang w:val="es-419"/>
        </w:rPr>
      </w:pPr>
    </w:p>
    <w:p w14:paraId="468DD740" w14:textId="295F74AA" w:rsidR="003E4B61" w:rsidRPr="003E4B61" w:rsidRDefault="003E4B61" w:rsidP="003E4B61">
      <w:pPr>
        <w:pStyle w:val="NoSpacing"/>
        <w:rPr>
          <w:rFonts w:ascii="Verdana" w:hAnsi="Verdana"/>
          <w:b/>
          <w:bCs/>
          <w:sz w:val="19"/>
          <w:szCs w:val="19"/>
          <w:lang w:val="es-419"/>
        </w:rPr>
      </w:pPr>
      <w:r w:rsidRPr="003E4B61">
        <w:rPr>
          <w:rFonts w:ascii="Verdana" w:hAnsi="Verdana"/>
          <w:b/>
          <w:bCs/>
          <w:sz w:val="19"/>
          <w:szCs w:val="19"/>
          <w:lang w:val="es-419"/>
        </w:rPr>
        <w:t>Santiago Canton</w:t>
      </w:r>
    </w:p>
    <w:p w14:paraId="6043D71E" w14:textId="44A7C27F" w:rsidR="003E4B61" w:rsidRDefault="003E4B61" w:rsidP="003E4B61">
      <w:pPr>
        <w:pStyle w:val="NoSpacing"/>
        <w:rPr>
          <w:rFonts w:ascii="Verdana" w:hAnsi="Verdana"/>
          <w:sz w:val="19"/>
          <w:szCs w:val="19"/>
          <w:lang w:val="es-419"/>
        </w:rPr>
      </w:pPr>
      <w:r>
        <w:rPr>
          <w:rFonts w:ascii="Verdana" w:hAnsi="Verdana"/>
          <w:sz w:val="19"/>
          <w:szCs w:val="19"/>
          <w:lang w:val="es-419"/>
        </w:rPr>
        <w:t>Secretario General</w:t>
      </w:r>
    </w:p>
    <w:p w14:paraId="329CA64B" w14:textId="3C0962FC" w:rsidR="003E4B61" w:rsidRPr="003E4B61" w:rsidRDefault="003E4B61" w:rsidP="003E4B61">
      <w:pPr>
        <w:pStyle w:val="NoSpacing"/>
        <w:rPr>
          <w:rFonts w:ascii="Verdana" w:hAnsi="Verdana"/>
          <w:sz w:val="19"/>
          <w:szCs w:val="19"/>
          <w:lang w:val="es-419"/>
        </w:rPr>
      </w:pPr>
      <w:r>
        <w:rPr>
          <w:rFonts w:ascii="Verdana" w:hAnsi="Verdana"/>
          <w:sz w:val="19"/>
          <w:szCs w:val="19"/>
          <w:lang w:val="es-419"/>
        </w:rPr>
        <w:t>Comisión Internacional de Juristas</w:t>
      </w:r>
    </w:p>
    <w:p w14:paraId="270F503E" w14:textId="77777777" w:rsidR="003E4B61" w:rsidRPr="003E4B61" w:rsidRDefault="003E4B61" w:rsidP="003E4B61">
      <w:pPr>
        <w:pStyle w:val="NoSpacing"/>
        <w:rPr>
          <w:rFonts w:ascii="Verdana" w:hAnsi="Verdana"/>
          <w:sz w:val="19"/>
          <w:szCs w:val="19"/>
          <w:lang w:val="es-419"/>
        </w:rPr>
      </w:pPr>
    </w:p>
    <w:p w14:paraId="192BA5B6" w14:textId="77777777" w:rsidR="000D7EAA" w:rsidRPr="003E4B61" w:rsidRDefault="000D7EAA" w:rsidP="003A3FFF">
      <w:pPr>
        <w:spacing w:line="276" w:lineRule="auto"/>
        <w:ind w:left="284"/>
        <w:jc w:val="both"/>
        <w:rPr>
          <w:rFonts w:ascii="Verdana" w:hAnsi="Verdana"/>
          <w:i/>
          <w:iCs/>
          <w:sz w:val="19"/>
          <w:szCs w:val="19"/>
          <w:lang w:val="es-419"/>
        </w:rPr>
      </w:pPr>
    </w:p>
    <w:sectPr w:rsidR="000D7EAA" w:rsidRPr="003E4B6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1B57A" w14:textId="77777777" w:rsidR="00675552" w:rsidRDefault="00675552" w:rsidP="00E54B39">
      <w:pPr>
        <w:spacing w:after="0" w:line="240" w:lineRule="auto"/>
      </w:pPr>
      <w:r>
        <w:separator/>
      </w:r>
    </w:p>
  </w:endnote>
  <w:endnote w:type="continuationSeparator" w:id="0">
    <w:p w14:paraId="2C5978F3" w14:textId="77777777" w:rsidR="00675552" w:rsidRDefault="00675552" w:rsidP="00E5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AC0A8" w14:textId="77777777" w:rsidR="00675552" w:rsidRDefault="00675552" w:rsidP="00E54B39">
      <w:pPr>
        <w:spacing w:after="0" w:line="240" w:lineRule="auto"/>
      </w:pPr>
      <w:r>
        <w:separator/>
      </w:r>
    </w:p>
  </w:footnote>
  <w:footnote w:type="continuationSeparator" w:id="0">
    <w:p w14:paraId="2EA113D0" w14:textId="77777777" w:rsidR="00675552" w:rsidRDefault="00675552" w:rsidP="00E5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706B9" w14:textId="0895CACA" w:rsidR="00E54B39" w:rsidRPr="00E54B39" w:rsidRDefault="00E54B39" w:rsidP="00E54B39">
    <w:pPr>
      <w:pStyle w:val="Header"/>
      <w:jc w:val="right"/>
    </w:pPr>
    <w:r w:rsidRPr="00E54B39">
      <w:rPr>
        <w:noProof/>
      </w:rPr>
      <w:drawing>
        <wp:inline distT="0" distB="0" distL="0" distR="0" wp14:anchorId="0CA8A538" wp14:editId="79F5344E">
          <wp:extent cx="1719263" cy="687629"/>
          <wp:effectExtent l="0" t="0" r="0" b="0"/>
          <wp:docPr id="177135513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55133"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44" cy="705259"/>
                  </a:xfrm>
                  <a:prstGeom prst="rect">
                    <a:avLst/>
                  </a:prstGeom>
                  <a:noFill/>
                  <a:ln>
                    <a:noFill/>
                  </a:ln>
                </pic:spPr>
              </pic:pic>
            </a:graphicData>
          </a:graphic>
        </wp:inline>
      </w:drawing>
    </w:r>
  </w:p>
  <w:p w14:paraId="4D3B8660" w14:textId="77777777" w:rsidR="00E54B39" w:rsidRDefault="00E54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39"/>
    <w:rsid w:val="000D4B3E"/>
    <w:rsid w:val="000D7EAA"/>
    <w:rsid w:val="000E0DC2"/>
    <w:rsid w:val="000F38EA"/>
    <w:rsid w:val="001020C7"/>
    <w:rsid w:val="00120D29"/>
    <w:rsid w:val="001269B8"/>
    <w:rsid w:val="0012736A"/>
    <w:rsid w:val="00190A03"/>
    <w:rsid w:val="001920F1"/>
    <w:rsid w:val="001A60D6"/>
    <w:rsid w:val="001C3013"/>
    <w:rsid w:val="0023154A"/>
    <w:rsid w:val="0023472B"/>
    <w:rsid w:val="002B2CF0"/>
    <w:rsid w:val="002C0E17"/>
    <w:rsid w:val="002F4861"/>
    <w:rsid w:val="003106C6"/>
    <w:rsid w:val="0033544B"/>
    <w:rsid w:val="00372E22"/>
    <w:rsid w:val="0039215C"/>
    <w:rsid w:val="003A3FFF"/>
    <w:rsid w:val="003C0931"/>
    <w:rsid w:val="003C0A67"/>
    <w:rsid w:val="003D0FD4"/>
    <w:rsid w:val="003E4B61"/>
    <w:rsid w:val="003F6539"/>
    <w:rsid w:val="0040763A"/>
    <w:rsid w:val="00453D9C"/>
    <w:rsid w:val="004562B3"/>
    <w:rsid w:val="00493ABD"/>
    <w:rsid w:val="004F0139"/>
    <w:rsid w:val="005033D9"/>
    <w:rsid w:val="005219D2"/>
    <w:rsid w:val="0055365D"/>
    <w:rsid w:val="00554845"/>
    <w:rsid w:val="00562C42"/>
    <w:rsid w:val="00573751"/>
    <w:rsid w:val="00591263"/>
    <w:rsid w:val="00671D40"/>
    <w:rsid w:val="00673DB7"/>
    <w:rsid w:val="00675552"/>
    <w:rsid w:val="00711CBD"/>
    <w:rsid w:val="0076037D"/>
    <w:rsid w:val="007700FC"/>
    <w:rsid w:val="007D5A90"/>
    <w:rsid w:val="007D6FB1"/>
    <w:rsid w:val="0085491F"/>
    <w:rsid w:val="00866231"/>
    <w:rsid w:val="009009EB"/>
    <w:rsid w:val="00923D31"/>
    <w:rsid w:val="009328A8"/>
    <w:rsid w:val="0096013E"/>
    <w:rsid w:val="009A2FD5"/>
    <w:rsid w:val="009D102F"/>
    <w:rsid w:val="00A02863"/>
    <w:rsid w:val="00A148CA"/>
    <w:rsid w:val="00A30014"/>
    <w:rsid w:val="00A4460A"/>
    <w:rsid w:val="00A848FF"/>
    <w:rsid w:val="00AA3DAC"/>
    <w:rsid w:val="00B0223F"/>
    <w:rsid w:val="00B111C5"/>
    <w:rsid w:val="00B204ED"/>
    <w:rsid w:val="00B21D25"/>
    <w:rsid w:val="00BE563C"/>
    <w:rsid w:val="00C51ADB"/>
    <w:rsid w:val="00C51C12"/>
    <w:rsid w:val="00C615E5"/>
    <w:rsid w:val="00CE1410"/>
    <w:rsid w:val="00D33C4C"/>
    <w:rsid w:val="00D6095A"/>
    <w:rsid w:val="00E02F0E"/>
    <w:rsid w:val="00E3176E"/>
    <w:rsid w:val="00E54B39"/>
    <w:rsid w:val="00E77D8E"/>
    <w:rsid w:val="00E936B7"/>
    <w:rsid w:val="00EB2E44"/>
    <w:rsid w:val="00EB6D95"/>
    <w:rsid w:val="00EF43DD"/>
    <w:rsid w:val="00F82DD5"/>
    <w:rsid w:val="00F8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CBAE6"/>
  <w15:chartTrackingRefBased/>
  <w15:docId w15:val="{C98BB985-D079-41B0-B860-AA1F2A9D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B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B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B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B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B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B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B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B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B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B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B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B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B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B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B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B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B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B39"/>
    <w:rPr>
      <w:rFonts w:eastAsiaTheme="majorEastAsia" w:cstheme="majorBidi"/>
      <w:color w:val="272727" w:themeColor="text1" w:themeTint="D8"/>
    </w:rPr>
  </w:style>
  <w:style w:type="paragraph" w:styleId="Title">
    <w:name w:val="Title"/>
    <w:basedOn w:val="Normal"/>
    <w:next w:val="Normal"/>
    <w:link w:val="TitleChar"/>
    <w:uiPriority w:val="10"/>
    <w:qFormat/>
    <w:rsid w:val="00E54B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B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B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B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B39"/>
    <w:pPr>
      <w:spacing w:before="160"/>
      <w:jc w:val="center"/>
    </w:pPr>
    <w:rPr>
      <w:i/>
      <w:iCs/>
      <w:color w:val="404040" w:themeColor="text1" w:themeTint="BF"/>
    </w:rPr>
  </w:style>
  <w:style w:type="character" w:customStyle="1" w:styleId="QuoteChar">
    <w:name w:val="Quote Char"/>
    <w:basedOn w:val="DefaultParagraphFont"/>
    <w:link w:val="Quote"/>
    <w:uiPriority w:val="29"/>
    <w:rsid w:val="00E54B39"/>
    <w:rPr>
      <w:i/>
      <w:iCs/>
      <w:color w:val="404040" w:themeColor="text1" w:themeTint="BF"/>
    </w:rPr>
  </w:style>
  <w:style w:type="paragraph" w:styleId="ListParagraph">
    <w:name w:val="List Paragraph"/>
    <w:basedOn w:val="Normal"/>
    <w:uiPriority w:val="34"/>
    <w:qFormat/>
    <w:rsid w:val="00E54B39"/>
    <w:pPr>
      <w:ind w:left="720"/>
      <w:contextualSpacing/>
    </w:pPr>
  </w:style>
  <w:style w:type="character" w:styleId="IntenseEmphasis">
    <w:name w:val="Intense Emphasis"/>
    <w:basedOn w:val="DefaultParagraphFont"/>
    <w:uiPriority w:val="21"/>
    <w:qFormat/>
    <w:rsid w:val="00E54B39"/>
    <w:rPr>
      <w:i/>
      <w:iCs/>
      <w:color w:val="0F4761" w:themeColor="accent1" w:themeShade="BF"/>
    </w:rPr>
  </w:style>
  <w:style w:type="paragraph" w:styleId="IntenseQuote">
    <w:name w:val="Intense Quote"/>
    <w:basedOn w:val="Normal"/>
    <w:next w:val="Normal"/>
    <w:link w:val="IntenseQuoteChar"/>
    <w:uiPriority w:val="30"/>
    <w:qFormat/>
    <w:rsid w:val="00E54B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B39"/>
    <w:rPr>
      <w:i/>
      <w:iCs/>
      <w:color w:val="0F4761" w:themeColor="accent1" w:themeShade="BF"/>
    </w:rPr>
  </w:style>
  <w:style w:type="character" w:styleId="IntenseReference">
    <w:name w:val="Intense Reference"/>
    <w:basedOn w:val="DefaultParagraphFont"/>
    <w:uiPriority w:val="32"/>
    <w:qFormat/>
    <w:rsid w:val="00E54B39"/>
    <w:rPr>
      <w:b/>
      <w:bCs/>
      <w:smallCaps/>
      <w:color w:val="0F4761" w:themeColor="accent1" w:themeShade="BF"/>
      <w:spacing w:val="5"/>
    </w:rPr>
  </w:style>
  <w:style w:type="paragraph" w:styleId="Header">
    <w:name w:val="header"/>
    <w:basedOn w:val="Normal"/>
    <w:link w:val="HeaderChar"/>
    <w:uiPriority w:val="99"/>
    <w:unhideWhenUsed/>
    <w:rsid w:val="00E5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B39"/>
  </w:style>
  <w:style w:type="paragraph" w:styleId="Footer">
    <w:name w:val="footer"/>
    <w:basedOn w:val="Normal"/>
    <w:link w:val="FooterChar"/>
    <w:uiPriority w:val="99"/>
    <w:unhideWhenUsed/>
    <w:rsid w:val="00E5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B39"/>
  </w:style>
  <w:style w:type="paragraph" w:styleId="NoSpacing">
    <w:name w:val="No Spacing"/>
    <w:uiPriority w:val="1"/>
    <w:qFormat/>
    <w:rsid w:val="00E54B39"/>
    <w:pPr>
      <w:spacing w:after="0" w:line="240" w:lineRule="auto"/>
    </w:pPr>
  </w:style>
  <w:style w:type="character" w:styleId="Hyperlink">
    <w:name w:val="Hyperlink"/>
    <w:basedOn w:val="DefaultParagraphFont"/>
    <w:uiPriority w:val="99"/>
    <w:unhideWhenUsed/>
    <w:rsid w:val="00B0223F"/>
    <w:rPr>
      <w:color w:val="467886" w:themeColor="hyperlink"/>
      <w:u w:val="single"/>
    </w:rPr>
  </w:style>
  <w:style w:type="character" w:styleId="FollowedHyperlink">
    <w:name w:val="FollowedHyperlink"/>
    <w:basedOn w:val="DefaultParagraphFont"/>
    <w:uiPriority w:val="99"/>
    <w:semiHidden/>
    <w:unhideWhenUsed/>
    <w:rsid w:val="000E0DC2"/>
    <w:rPr>
      <w:color w:val="96607D" w:themeColor="followedHyperlink"/>
      <w:u w:val="single"/>
    </w:rPr>
  </w:style>
  <w:style w:type="character" w:styleId="UnresolvedMention">
    <w:name w:val="Unresolved Mention"/>
    <w:basedOn w:val="DefaultParagraphFont"/>
    <w:uiPriority w:val="99"/>
    <w:semiHidden/>
    <w:unhideWhenUsed/>
    <w:rsid w:val="000E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30647">
      <w:bodyDiv w:val="1"/>
      <w:marLeft w:val="0"/>
      <w:marRight w:val="0"/>
      <w:marTop w:val="0"/>
      <w:marBottom w:val="0"/>
      <w:divBdr>
        <w:top w:val="none" w:sz="0" w:space="0" w:color="auto"/>
        <w:left w:val="none" w:sz="0" w:space="0" w:color="auto"/>
        <w:bottom w:val="none" w:sz="0" w:space="0" w:color="auto"/>
        <w:right w:val="none" w:sz="0" w:space="0" w:color="auto"/>
      </w:divBdr>
    </w:div>
    <w:div w:id="1702587447">
      <w:bodyDiv w:val="1"/>
      <w:marLeft w:val="0"/>
      <w:marRight w:val="0"/>
      <w:marTop w:val="0"/>
      <w:marBottom w:val="0"/>
      <w:divBdr>
        <w:top w:val="none" w:sz="0" w:space="0" w:color="auto"/>
        <w:left w:val="none" w:sz="0" w:space="0" w:color="auto"/>
        <w:bottom w:val="none" w:sz="0" w:space="0" w:color="auto"/>
        <w:right w:val="none" w:sz="0" w:space="0" w:color="auto"/>
      </w:divBdr>
    </w:div>
    <w:div w:id="1790931300">
      <w:bodyDiv w:val="1"/>
      <w:marLeft w:val="0"/>
      <w:marRight w:val="0"/>
      <w:marTop w:val="0"/>
      <w:marBottom w:val="0"/>
      <w:divBdr>
        <w:top w:val="none" w:sz="0" w:space="0" w:color="auto"/>
        <w:left w:val="none" w:sz="0" w:space="0" w:color="auto"/>
        <w:bottom w:val="none" w:sz="0" w:space="0" w:color="auto"/>
        <w:right w:val="none" w:sz="0" w:space="0" w:color="auto"/>
      </w:divBdr>
    </w:div>
    <w:div w:id="21243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doceo/document/TA-9-2023-0485_ES.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as.org/es/centro_noticias/comunicado_prensa.asp?sCodigo=C-084/23" TargetMode="External"/><Relationship Id="rId12" Type="http://schemas.openxmlformats.org/officeDocument/2006/relationships/hyperlink" Target="https://www.corteidh.or.cr/docs/casos/articulos/seriec_283_esp.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Pguatemala/status/1725197179030020408" TargetMode="External"/><Relationship Id="rId11" Type="http://schemas.openxmlformats.org/officeDocument/2006/relationships/hyperlink" Target="https://www.oas.org/es/cidh/decisiones/pdf/2016/MC661-16-ES.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ahora.gt/nacionales/jmaldonado/2024/06/16/caso-toma-usac-mp-acude-a-interpol-para-detener-9-personas/" TargetMode="External"/><Relationship Id="rId4" Type="http://schemas.openxmlformats.org/officeDocument/2006/relationships/footnotes" Target="footnotes.xml"/><Relationship Id="rId9" Type="http://schemas.openxmlformats.org/officeDocument/2006/relationships/hyperlink" Target="https://nomada.gt/pais/entender-la-politica/hay-que-recordarle-a-la-fiscal-general-que-las-violaciones-tambien-se-cometen-por-omi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994</Words>
  <Characters>5323</Characters>
  <Application>Microsoft Office Word</Application>
  <DocSecurity>0</DocSecurity>
  <Lines>96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Quintero</dc:creator>
  <cp:keywords/>
  <dc:description/>
  <cp:lastModifiedBy>Rocio Quintero</cp:lastModifiedBy>
  <cp:revision>5</cp:revision>
  <dcterms:created xsi:type="dcterms:W3CDTF">2024-07-18T13:28:00Z</dcterms:created>
  <dcterms:modified xsi:type="dcterms:W3CDTF">2024-07-18T13:51:00Z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99cc05b8-0bba-4f3f-959b-b333bbf527c3</vt:lpwstr>
  </property>
</Properties>
</file>