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236DB" w14:textId="56EC83C2" w:rsidR="002F4861" w:rsidRPr="00C76922" w:rsidRDefault="006E1E69" w:rsidP="00D67CA0">
      <w:pPr>
        <w:jc w:val="right"/>
        <w:rPr>
          <w:rFonts w:ascii="Verdana" w:hAnsi="Verdana"/>
          <w:sz w:val="19"/>
          <w:szCs w:val="19"/>
          <w:lang w:val="es-CO"/>
        </w:rPr>
      </w:pPr>
      <w:r w:rsidRPr="00C76922">
        <w:rPr>
          <w:rFonts w:ascii="Verdana" w:hAnsi="Verdana"/>
          <w:sz w:val="19"/>
          <w:szCs w:val="19"/>
          <w:lang w:val="es-CO"/>
        </w:rPr>
        <w:t xml:space="preserve">Geneva, </w:t>
      </w:r>
      <w:proofErr w:type="spellStart"/>
      <w:r w:rsidRPr="00C76922">
        <w:rPr>
          <w:rFonts w:ascii="Verdana" w:hAnsi="Verdana"/>
          <w:sz w:val="19"/>
          <w:szCs w:val="19"/>
          <w:lang w:val="es-CO"/>
        </w:rPr>
        <w:t>July</w:t>
      </w:r>
      <w:proofErr w:type="spellEnd"/>
      <w:r w:rsidRPr="00C76922">
        <w:rPr>
          <w:rFonts w:ascii="Verdana" w:hAnsi="Verdana"/>
          <w:sz w:val="19"/>
          <w:szCs w:val="19"/>
          <w:lang w:val="es-CO"/>
        </w:rPr>
        <w:t xml:space="preserve"> 2024</w:t>
      </w:r>
    </w:p>
    <w:p w14:paraId="50E65A40" w14:textId="77777777" w:rsidR="00D67CA0" w:rsidRPr="00C76922" w:rsidRDefault="00D67CA0" w:rsidP="00D67CA0">
      <w:pPr>
        <w:jc w:val="right"/>
        <w:rPr>
          <w:rFonts w:ascii="Verdana" w:hAnsi="Verdana"/>
          <w:sz w:val="19"/>
          <w:szCs w:val="19"/>
          <w:lang w:val="es-CO"/>
        </w:rPr>
      </w:pPr>
    </w:p>
    <w:p w14:paraId="338D5F8B" w14:textId="77777777" w:rsidR="00D210F4" w:rsidRPr="00C76922" w:rsidRDefault="00D210F4" w:rsidP="00D67CA0">
      <w:pPr>
        <w:jc w:val="right"/>
        <w:rPr>
          <w:rFonts w:ascii="Verdana" w:hAnsi="Verdana"/>
          <w:sz w:val="19"/>
          <w:szCs w:val="19"/>
          <w:lang w:val="es-CO"/>
        </w:rPr>
      </w:pPr>
    </w:p>
    <w:p w14:paraId="1AD9A4CD" w14:textId="0021C96A" w:rsidR="00492E9C" w:rsidRPr="00C76922" w:rsidRDefault="00492E9C" w:rsidP="00121A16">
      <w:pPr>
        <w:pStyle w:val="NoSpacing"/>
        <w:rPr>
          <w:rFonts w:ascii="Verdana" w:hAnsi="Verdana"/>
          <w:b/>
          <w:bCs/>
          <w:sz w:val="19"/>
          <w:szCs w:val="19"/>
          <w:lang w:val="es-419"/>
        </w:rPr>
      </w:pPr>
      <w:r w:rsidRPr="00C76922">
        <w:rPr>
          <w:rFonts w:ascii="Verdana" w:hAnsi="Verdana"/>
          <w:b/>
          <w:bCs/>
          <w:sz w:val="19"/>
          <w:szCs w:val="19"/>
          <w:lang w:val="es-419"/>
        </w:rPr>
        <w:t>César Bernardo Arévalo de León</w:t>
      </w:r>
    </w:p>
    <w:p w14:paraId="7B7BFC9C" w14:textId="5BC884A0" w:rsidR="00445B43" w:rsidRPr="00C76922" w:rsidRDefault="00445B43" w:rsidP="00121A16">
      <w:pPr>
        <w:pStyle w:val="NoSpacing"/>
        <w:rPr>
          <w:rFonts w:ascii="Verdana" w:hAnsi="Verdana"/>
          <w:sz w:val="19"/>
          <w:szCs w:val="19"/>
          <w:lang w:val="en-US"/>
        </w:rPr>
      </w:pPr>
      <w:r w:rsidRPr="00C76922">
        <w:rPr>
          <w:rFonts w:ascii="Verdana" w:hAnsi="Verdana"/>
          <w:sz w:val="19"/>
          <w:szCs w:val="19"/>
          <w:lang w:val="en-US"/>
        </w:rPr>
        <w:t>President of the Republic of Guatemala</w:t>
      </w:r>
    </w:p>
    <w:p w14:paraId="0005F2A4" w14:textId="77777777" w:rsidR="004438AA" w:rsidRPr="00C76922" w:rsidRDefault="004438AA">
      <w:pPr>
        <w:rPr>
          <w:rFonts w:ascii="Verdana" w:hAnsi="Verdana"/>
          <w:sz w:val="19"/>
          <w:szCs w:val="19"/>
          <w:lang w:val="en-US"/>
        </w:rPr>
      </w:pPr>
    </w:p>
    <w:p w14:paraId="42E167A0" w14:textId="7C299B84" w:rsidR="00D210F4" w:rsidRPr="00C76922" w:rsidRDefault="00F61D46" w:rsidP="00F61D46">
      <w:pPr>
        <w:pStyle w:val="NoSpacing"/>
        <w:rPr>
          <w:rFonts w:ascii="Verdana" w:hAnsi="Verdana"/>
          <w:b/>
          <w:bCs/>
          <w:sz w:val="19"/>
          <w:szCs w:val="19"/>
          <w:lang w:val="en-US"/>
        </w:rPr>
      </w:pPr>
      <w:r w:rsidRPr="00C76922">
        <w:rPr>
          <w:rFonts w:ascii="Verdana" w:hAnsi="Verdana"/>
          <w:b/>
          <w:bCs/>
          <w:sz w:val="19"/>
          <w:szCs w:val="19"/>
          <w:lang w:val="en-US"/>
        </w:rPr>
        <w:t>Carlos Ramiro Martínez Alvarado</w:t>
      </w:r>
    </w:p>
    <w:p w14:paraId="7C18FB4B" w14:textId="4E0800E4" w:rsidR="00F61D46" w:rsidRPr="00C76922" w:rsidRDefault="00F61D46" w:rsidP="00F61D46">
      <w:pPr>
        <w:pStyle w:val="NoSpacing"/>
        <w:rPr>
          <w:rFonts w:ascii="Verdana" w:hAnsi="Verdana"/>
          <w:sz w:val="19"/>
          <w:szCs w:val="19"/>
          <w:lang w:val="en-US"/>
        </w:rPr>
      </w:pPr>
      <w:r w:rsidRPr="00C76922">
        <w:rPr>
          <w:rFonts w:ascii="Verdana" w:hAnsi="Verdana"/>
          <w:sz w:val="19"/>
          <w:szCs w:val="19"/>
          <w:lang w:val="en-US"/>
        </w:rPr>
        <w:t xml:space="preserve">Minister of Foreign Affairs of Guatemala </w:t>
      </w:r>
    </w:p>
    <w:p w14:paraId="4E4F2318" w14:textId="77777777" w:rsidR="00DF1EFC" w:rsidRPr="00C76922" w:rsidRDefault="00DF1EFC" w:rsidP="00F61D46">
      <w:pPr>
        <w:pStyle w:val="NoSpacing"/>
        <w:rPr>
          <w:rFonts w:ascii="Verdana" w:hAnsi="Verdana"/>
          <w:sz w:val="19"/>
          <w:szCs w:val="19"/>
          <w:lang w:val="en-US"/>
        </w:rPr>
      </w:pPr>
    </w:p>
    <w:p w14:paraId="106040F4" w14:textId="77777777" w:rsidR="00DF1EFC" w:rsidRPr="00C76922" w:rsidRDefault="00DF1EFC" w:rsidP="00F61D46">
      <w:pPr>
        <w:pStyle w:val="NoSpacing"/>
        <w:rPr>
          <w:rFonts w:ascii="Verdana" w:hAnsi="Verdana"/>
          <w:b/>
          <w:bCs/>
          <w:sz w:val="19"/>
          <w:szCs w:val="19"/>
          <w:lang w:val="en-US"/>
        </w:rPr>
      </w:pPr>
    </w:p>
    <w:p w14:paraId="265F7A36" w14:textId="7F4C6371" w:rsidR="00DF1EFC" w:rsidRPr="00E72629" w:rsidRDefault="00DD1BE3" w:rsidP="00F61D46">
      <w:pPr>
        <w:pStyle w:val="NoSpacing"/>
        <w:rPr>
          <w:rFonts w:ascii="Verdana" w:hAnsi="Verdana"/>
          <w:b/>
          <w:bCs/>
          <w:sz w:val="19"/>
          <w:szCs w:val="19"/>
          <w:lang w:val="fr-CH"/>
        </w:rPr>
      </w:pPr>
      <w:r w:rsidRPr="00E72629">
        <w:rPr>
          <w:rFonts w:ascii="Verdana" w:hAnsi="Verdana"/>
          <w:b/>
          <w:bCs/>
          <w:sz w:val="19"/>
          <w:szCs w:val="19"/>
          <w:lang w:val="fr-CH"/>
        </w:rPr>
        <w:t xml:space="preserve">H.E. </w:t>
      </w:r>
      <w:proofErr w:type="spellStart"/>
      <w:r w:rsidR="00FE13C5" w:rsidRPr="00E72629">
        <w:rPr>
          <w:rFonts w:ascii="Verdana" w:hAnsi="Verdana"/>
          <w:b/>
          <w:bCs/>
          <w:sz w:val="19"/>
          <w:szCs w:val="19"/>
          <w:lang w:val="fr-CH"/>
        </w:rPr>
        <w:t>Ángela</w:t>
      </w:r>
      <w:proofErr w:type="spellEnd"/>
      <w:r w:rsidR="00FE13C5" w:rsidRPr="00E72629">
        <w:rPr>
          <w:rFonts w:ascii="Verdana" w:hAnsi="Verdana"/>
          <w:b/>
          <w:bCs/>
          <w:sz w:val="19"/>
          <w:szCs w:val="19"/>
          <w:lang w:val="fr-CH"/>
        </w:rPr>
        <w:t xml:space="preserve"> Mar</w:t>
      </w:r>
      <w:r w:rsidR="00A62D1C">
        <w:rPr>
          <w:rFonts w:ascii="Verdana" w:hAnsi="Verdana"/>
          <w:b/>
          <w:bCs/>
          <w:sz w:val="19"/>
          <w:szCs w:val="19"/>
          <w:lang w:val="fr-CH"/>
        </w:rPr>
        <w:t>í</w:t>
      </w:r>
      <w:r w:rsidR="00FE13C5" w:rsidRPr="00E72629">
        <w:rPr>
          <w:rFonts w:ascii="Verdana" w:hAnsi="Verdana"/>
          <w:b/>
          <w:bCs/>
          <w:sz w:val="19"/>
          <w:szCs w:val="19"/>
          <w:lang w:val="fr-CH"/>
        </w:rPr>
        <w:t xml:space="preserve">a </w:t>
      </w:r>
      <w:proofErr w:type="spellStart"/>
      <w:r w:rsidR="00FE13C5" w:rsidRPr="00E72629">
        <w:rPr>
          <w:rFonts w:ascii="Verdana" w:hAnsi="Verdana"/>
          <w:b/>
          <w:bCs/>
          <w:sz w:val="19"/>
          <w:szCs w:val="19"/>
          <w:lang w:val="fr-CH"/>
        </w:rPr>
        <w:t>Chávez</w:t>
      </w:r>
      <w:proofErr w:type="spellEnd"/>
      <w:r w:rsidR="00FE13C5" w:rsidRPr="00E72629">
        <w:rPr>
          <w:rFonts w:ascii="Verdana" w:hAnsi="Verdana"/>
          <w:b/>
          <w:bCs/>
          <w:sz w:val="19"/>
          <w:szCs w:val="19"/>
          <w:lang w:val="fr-CH"/>
        </w:rPr>
        <w:t xml:space="preserve"> </w:t>
      </w:r>
      <w:proofErr w:type="spellStart"/>
      <w:r w:rsidR="00FE13C5" w:rsidRPr="00E72629">
        <w:rPr>
          <w:rFonts w:ascii="Verdana" w:hAnsi="Verdana"/>
          <w:b/>
          <w:bCs/>
          <w:sz w:val="19"/>
          <w:szCs w:val="19"/>
          <w:lang w:val="fr-CH"/>
        </w:rPr>
        <w:t>Bietti</w:t>
      </w:r>
      <w:proofErr w:type="spellEnd"/>
    </w:p>
    <w:p w14:paraId="4917892C" w14:textId="7D61C76B" w:rsidR="00FE13C5" w:rsidRPr="00C76922" w:rsidRDefault="00FE13C5" w:rsidP="00F61D46">
      <w:pPr>
        <w:pStyle w:val="NoSpacing"/>
        <w:rPr>
          <w:rFonts w:ascii="Verdana" w:hAnsi="Verdana"/>
          <w:sz w:val="19"/>
          <w:szCs w:val="19"/>
          <w:lang w:val="en-US"/>
        </w:rPr>
      </w:pPr>
      <w:r w:rsidRPr="00E72629">
        <w:rPr>
          <w:rFonts w:ascii="Verdana" w:hAnsi="Verdana"/>
          <w:sz w:val="19"/>
          <w:szCs w:val="19"/>
        </w:rPr>
        <w:t>Permanent</w:t>
      </w:r>
      <w:r w:rsidRPr="00C76922">
        <w:rPr>
          <w:rFonts w:ascii="Verdana" w:hAnsi="Verdana"/>
          <w:sz w:val="19"/>
          <w:szCs w:val="19"/>
        </w:rPr>
        <w:t xml:space="preserve"> Representative of Guatemala to the United Nations Office at Geneva</w:t>
      </w:r>
    </w:p>
    <w:p w14:paraId="3DA51F7D" w14:textId="77777777" w:rsidR="00F61D46" w:rsidRPr="00C76922" w:rsidRDefault="00F61D46">
      <w:pPr>
        <w:rPr>
          <w:rFonts w:ascii="Verdana" w:hAnsi="Verdana"/>
          <w:sz w:val="19"/>
          <w:szCs w:val="19"/>
          <w:lang w:val="en-US"/>
        </w:rPr>
      </w:pPr>
    </w:p>
    <w:p w14:paraId="76DB9C22" w14:textId="3067E7F1" w:rsidR="001351D7" w:rsidRPr="00C76922" w:rsidRDefault="003E40AA">
      <w:pPr>
        <w:rPr>
          <w:rFonts w:ascii="Verdana" w:hAnsi="Verdana"/>
          <w:sz w:val="19"/>
          <w:szCs w:val="19"/>
          <w:lang w:val="en-US"/>
        </w:rPr>
      </w:pPr>
      <w:r w:rsidRPr="00C76922">
        <w:rPr>
          <w:rFonts w:ascii="Verdana" w:hAnsi="Verdana"/>
          <w:sz w:val="19"/>
          <w:szCs w:val="19"/>
          <w:lang w:val="en-US"/>
        </w:rPr>
        <w:t>Dear Mr. President,</w:t>
      </w:r>
    </w:p>
    <w:p w14:paraId="6A721D9C" w14:textId="5A09BC75" w:rsidR="0058253D" w:rsidRPr="00C76922" w:rsidRDefault="0058253D" w:rsidP="0058253D">
      <w:pPr>
        <w:jc w:val="both"/>
        <w:rPr>
          <w:rFonts w:ascii="Verdana" w:hAnsi="Verdana"/>
          <w:sz w:val="19"/>
          <w:szCs w:val="19"/>
          <w:lang w:val="en-US"/>
        </w:rPr>
      </w:pPr>
      <w:r w:rsidRPr="00C76922">
        <w:rPr>
          <w:rFonts w:ascii="Verdana" w:hAnsi="Verdana"/>
          <w:sz w:val="19"/>
          <w:szCs w:val="19"/>
          <w:lang w:val="en-US"/>
        </w:rPr>
        <w:t xml:space="preserve">I write to express my concern about the situation of Ramón Cadena </w:t>
      </w:r>
      <w:proofErr w:type="spellStart"/>
      <w:r w:rsidRPr="00C76922">
        <w:rPr>
          <w:rFonts w:ascii="Verdana" w:hAnsi="Verdana"/>
          <w:sz w:val="19"/>
          <w:szCs w:val="19"/>
          <w:lang w:val="en-US"/>
        </w:rPr>
        <w:t>Rámila</w:t>
      </w:r>
      <w:proofErr w:type="spellEnd"/>
      <w:r w:rsidRPr="00C76922">
        <w:rPr>
          <w:rFonts w:ascii="Verdana" w:hAnsi="Verdana"/>
          <w:sz w:val="19"/>
          <w:szCs w:val="19"/>
          <w:lang w:val="en-US"/>
        </w:rPr>
        <w:t xml:space="preserve">. </w:t>
      </w:r>
      <w:proofErr w:type="spellStart"/>
      <w:r w:rsidRPr="00C76922">
        <w:rPr>
          <w:rFonts w:ascii="Verdana" w:hAnsi="Verdana"/>
          <w:sz w:val="19"/>
          <w:szCs w:val="19"/>
          <w:lang w:val="en-US"/>
        </w:rPr>
        <w:t>Mr</w:t>
      </w:r>
      <w:proofErr w:type="spellEnd"/>
      <w:r w:rsidRPr="00C76922">
        <w:rPr>
          <w:rFonts w:ascii="Verdana" w:hAnsi="Verdana"/>
          <w:sz w:val="19"/>
          <w:szCs w:val="19"/>
          <w:lang w:val="en-US"/>
        </w:rPr>
        <w:t xml:space="preserve"> Cadena is one of Guatemala's leading human rights defenders and was the Director of the ICJ's Central America </w:t>
      </w:r>
      <w:proofErr w:type="spellStart"/>
      <w:r w:rsidRPr="00C76922">
        <w:rPr>
          <w:rFonts w:ascii="Verdana" w:hAnsi="Verdana"/>
          <w:sz w:val="19"/>
          <w:szCs w:val="19"/>
          <w:lang w:val="en-US"/>
        </w:rPr>
        <w:t>Programme</w:t>
      </w:r>
      <w:proofErr w:type="spellEnd"/>
      <w:r w:rsidRPr="00C76922">
        <w:rPr>
          <w:rFonts w:ascii="Verdana" w:hAnsi="Verdana"/>
          <w:sz w:val="19"/>
          <w:szCs w:val="19"/>
          <w:lang w:val="en-US"/>
        </w:rPr>
        <w:t xml:space="preserve"> for over 14 years. </w:t>
      </w:r>
    </w:p>
    <w:p w14:paraId="5A6B1FDA" w14:textId="6CA69502" w:rsidR="009165E1" w:rsidRPr="00C76922" w:rsidRDefault="00DF10FC" w:rsidP="00693E35">
      <w:pPr>
        <w:spacing w:line="276" w:lineRule="auto"/>
        <w:jc w:val="both"/>
        <w:rPr>
          <w:rFonts w:ascii="Verdana" w:hAnsi="Verdana"/>
          <w:sz w:val="19"/>
          <w:szCs w:val="19"/>
          <w:lang w:val="en-US"/>
        </w:rPr>
      </w:pPr>
      <w:r w:rsidRPr="00C76922">
        <w:rPr>
          <w:rFonts w:ascii="Verdana" w:hAnsi="Verdana"/>
          <w:sz w:val="19"/>
          <w:szCs w:val="19"/>
          <w:lang w:val="en-US"/>
        </w:rPr>
        <w:t xml:space="preserve">For more than four decades, the ICJ has engaged in </w:t>
      </w:r>
      <w:r w:rsidRPr="004A3579">
        <w:rPr>
          <w:rFonts w:ascii="Verdana" w:hAnsi="Verdana"/>
          <w:sz w:val="19"/>
          <w:szCs w:val="19"/>
          <w:lang w:val="en-US"/>
        </w:rPr>
        <w:t xml:space="preserve">advocacy and capacity building on </w:t>
      </w:r>
      <w:r w:rsidR="003842A0">
        <w:rPr>
          <w:rFonts w:ascii="Verdana" w:hAnsi="Verdana"/>
          <w:sz w:val="19"/>
          <w:szCs w:val="19"/>
          <w:lang w:val="en-US"/>
        </w:rPr>
        <w:t xml:space="preserve">human rights and </w:t>
      </w:r>
      <w:r w:rsidRPr="004A3579">
        <w:rPr>
          <w:rFonts w:ascii="Verdana" w:hAnsi="Verdana"/>
          <w:sz w:val="19"/>
          <w:szCs w:val="19"/>
          <w:lang w:val="en-US"/>
        </w:rPr>
        <w:t>the rule of law in Guatemala</w:t>
      </w:r>
      <w:r w:rsidR="0034471E" w:rsidRPr="004A3579">
        <w:rPr>
          <w:rFonts w:ascii="Verdana" w:hAnsi="Verdana"/>
          <w:sz w:val="19"/>
          <w:szCs w:val="19"/>
          <w:lang w:val="en-US"/>
        </w:rPr>
        <w:t xml:space="preserve">. </w:t>
      </w:r>
      <w:r w:rsidR="00A37B5B" w:rsidRPr="004A3579">
        <w:rPr>
          <w:rFonts w:ascii="Verdana" w:hAnsi="Verdana"/>
          <w:sz w:val="19"/>
          <w:szCs w:val="19"/>
          <w:lang w:val="en-US"/>
        </w:rPr>
        <w:t>In recent years, the ICJ has observed a deterioration of the rule of law in the country due to serious attacks on the independence of judges</w:t>
      </w:r>
      <w:r w:rsidR="00C91096" w:rsidRPr="004A3579">
        <w:rPr>
          <w:rFonts w:ascii="Verdana" w:hAnsi="Verdana"/>
          <w:sz w:val="19"/>
          <w:szCs w:val="19"/>
          <w:lang w:val="en-US"/>
        </w:rPr>
        <w:t xml:space="preserve"> and prosecutors</w:t>
      </w:r>
      <w:r w:rsidR="00A37B5B" w:rsidRPr="004A3579">
        <w:rPr>
          <w:rFonts w:ascii="Verdana" w:hAnsi="Verdana"/>
          <w:sz w:val="19"/>
          <w:szCs w:val="19"/>
          <w:lang w:val="en-US"/>
        </w:rPr>
        <w:t xml:space="preserve">. </w:t>
      </w:r>
      <w:r w:rsidR="00090BF4" w:rsidRPr="00090BF4">
        <w:rPr>
          <w:rFonts w:ascii="Verdana" w:hAnsi="Verdana"/>
          <w:sz w:val="19"/>
          <w:szCs w:val="19"/>
          <w:lang w:val="en-US"/>
        </w:rPr>
        <w:t>Equally worrying, human rights defenders, social and political activists, members of indigenous groups</w:t>
      </w:r>
      <w:r w:rsidR="00090BF4">
        <w:rPr>
          <w:rFonts w:ascii="Verdana" w:hAnsi="Verdana"/>
          <w:sz w:val="19"/>
          <w:szCs w:val="19"/>
          <w:lang w:val="en-US"/>
        </w:rPr>
        <w:t>,</w:t>
      </w:r>
      <w:r w:rsidR="00090BF4" w:rsidRPr="00090BF4">
        <w:rPr>
          <w:rFonts w:ascii="Verdana" w:hAnsi="Verdana"/>
          <w:sz w:val="19"/>
          <w:szCs w:val="19"/>
          <w:lang w:val="en-US"/>
        </w:rPr>
        <w:t xml:space="preserve"> and journalists have </w:t>
      </w:r>
      <w:r w:rsidR="003F14C9">
        <w:rPr>
          <w:rFonts w:ascii="Verdana" w:hAnsi="Verdana"/>
          <w:sz w:val="19"/>
          <w:szCs w:val="19"/>
          <w:lang w:val="en-US"/>
        </w:rPr>
        <w:t xml:space="preserve">also </w:t>
      </w:r>
      <w:r w:rsidR="00090BF4" w:rsidRPr="00090BF4">
        <w:rPr>
          <w:rFonts w:ascii="Verdana" w:hAnsi="Verdana"/>
          <w:sz w:val="19"/>
          <w:szCs w:val="19"/>
          <w:lang w:val="en-US"/>
        </w:rPr>
        <w:t xml:space="preserve">been </w:t>
      </w:r>
      <w:r w:rsidR="003F14C9">
        <w:rPr>
          <w:rFonts w:ascii="Verdana" w:hAnsi="Verdana"/>
          <w:sz w:val="19"/>
          <w:szCs w:val="19"/>
          <w:lang w:val="en-US"/>
        </w:rPr>
        <w:t xml:space="preserve">victims of </w:t>
      </w:r>
      <w:r w:rsidR="00E37877">
        <w:rPr>
          <w:rFonts w:ascii="Verdana" w:hAnsi="Verdana"/>
          <w:sz w:val="19"/>
          <w:szCs w:val="19"/>
          <w:lang w:val="en-US"/>
        </w:rPr>
        <w:t>human rights violations.</w:t>
      </w:r>
    </w:p>
    <w:p w14:paraId="6CDCC14D" w14:textId="6D265E31" w:rsidR="009364CF" w:rsidRPr="00C76922" w:rsidRDefault="00416201" w:rsidP="00BB59FC">
      <w:pPr>
        <w:spacing w:line="276" w:lineRule="auto"/>
        <w:jc w:val="both"/>
        <w:rPr>
          <w:rFonts w:ascii="Verdana" w:hAnsi="Verdana"/>
          <w:sz w:val="19"/>
          <w:szCs w:val="19"/>
          <w:lang w:val="en-US"/>
        </w:rPr>
      </w:pPr>
      <w:r w:rsidRPr="00C76922">
        <w:rPr>
          <w:rFonts w:ascii="Verdana" w:hAnsi="Verdana"/>
          <w:sz w:val="19"/>
          <w:szCs w:val="19"/>
          <w:lang w:val="en-US"/>
        </w:rPr>
        <w:t>As you are aware, Ramón Cadena is among 27 human rights defenders, political activists, students</w:t>
      </w:r>
      <w:r w:rsidRPr="00E34F14">
        <w:rPr>
          <w:rFonts w:ascii="Verdana" w:hAnsi="Verdana"/>
          <w:sz w:val="19"/>
          <w:szCs w:val="19"/>
          <w:lang w:val="en-US"/>
        </w:rPr>
        <w:t>,</w:t>
      </w:r>
      <w:r w:rsidR="005B7A2C">
        <w:rPr>
          <w:rFonts w:ascii="Verdana" w:hAnsi="Verdana"/>
          <w:sz w:val="19"/>
          <w:szCs w:val="19"/>
          <w:lang w:val="en-US"/>
        </w:rPr>
        <w:t xml:space="preserve"> and</w:t>
      </w:r>
      <w:r w:rsidRPr="00E34F14">
        <w:rPr>
          <w:rFonts w:ascii="Verdana" w:hAnsi="Verdana"/>
          <w:sz w:val="19"/>
          <w:szCs w:val="19"/>
          <w:lang w:val="en-US"/>
        </w:rPr>
        <w:t xml:space="preserve"> academics</w:t>
      </w:r>
      <w:r w:rsidR="005B7A2C">
        <w:rPr>
          <w:rFonts w:ascii="Verdana" w:hAnsi="Verdana"/>
          <w:sz w:val="19"/>
          <w:szCs w:val="19"/>
          <w:lang w:val="en-US"/>
        </w:rPr>
        <w:t xml:space="preserve"> who were issued with arrest</w:t>
      </w:r>
      <w:r w:rsidRPr="00E34F14">
        <w:rPr>
          <w:rFonts w:ascii="Verdana" w:hAnsi="Verdana"/>
          <w:sz w:val="19"/>
          <w:szCs w:val="19"/>
          <w:lang w:val="en-US"/>
        </w:rPr>
        <w:t xml:space="preserve"> warrants on 16 November 2023 in </w:t>
      </w:r>
      <w:r w:rsidRPr="0005010A">
        <w:rPr>
          <w:rFonts w:ascii="Verdana" w:hAnsi="Verdana"/>
          <w:sz w:val="19"/>
          <w:szCs w:val="19"/>
          <w:lang w:val="en-US"/>
        </w:rPr>
        <w:t xml:space="preserve">connection with the 2022 protests against the election of the rector of San Carlos University (“Toma </w:t>
      </w:r>
      <w:proofErr w:type="spellStart"/>
      <w:r w:rsidRPr="0005010A">
        <w:rPr>
          <w:rFonts w:ascii="Verdana" w:hAnsi="Verdana"/>
          <w:sz w:val="19"/>
          <w:szCs w:val="19"/>
          <w:lang w:val="en-US"/>
        </w:rPr>
        <w:t>Usac</w:t>
      </w:r>
      <w:proofErr w:type="spellEnd"/>
      <w:r w:rsidRPr="0005010A">
        <w:rPr>
          <w:rFonts w:ascii="Verdana" w:hAnsi="Verdana"/>
          <w:sz w:val="19"/>
          <w:szCs w:val="19"/>
          <w:lang w:val="en-US"/>
        </w:rPr>
        <w:t>” case</w:t>
      </w:r>
      <w:r w:rsidRPr="00E34F14">
        <w:rPr>
          <w:rFonts w:ascii="Verdana" w:hAnsi="Verdana"/>
          <w:sz w:val="19"/>
          <w:szCs w:val="19"/>
          <w:lang w:val="en-US"/>
        </w:rPr>
        <w:t xml:space="preserve">). </w:t>
      </w:r>
      <w:r w:rsidR="00C66D31" w:rsidRPr="00E34F14">
        <w:rPr>
          <w:rFonts w:ascii="Verdana" w:hAnsi="Verdana"/>
          <w:sz w:val="19"/>
          <w:szCs w:val="19"/>
          <w:lang w:val="en-US"/>
        </w:rPr>
        <w:t>T</w:t>
      </w:r>
      <w:r w:rsidRPr="00E34F14">
        <w:rPr>
          <w:rFonts w:ascii="Verdana" w:hAnsi="Verdana"/>
          <w:sz w:val="19"/>
          <w:szCs w:val="19"/>
          <w:lang w:val="en-US"/>
        </w:rPr>
        <w:t xml:space="preserve">he ICJ, </w:t>
      </w:r>
      <w:r w:rsidR="005832C1">
        <w:rPr>
          <w:rFonts w:ascii="Verdana" w:hAnsi="Verdana"/>
          <w:sz w:val="19"/>
          <w:szCs w:val="19"/>
          <w:lang w:val="en-US"/>
        </w:rPr>
        <w:t>in concurrence</w:t>
      </w:r>
      <w:r w:rsidRPr="00E34F14">
        <w:rPr>
          <w:rFonts w:ascii="Verdana" w:hAnsi="Verdana"/>
          <w:sz w:val="19"/>
          <w:szCs w:val="19"/>
          <w:lang w:val="en-US"/>
        </w:rPr>
        <w:t xml:space="preserve"> with</w:t>
      </w:r>
      <w:r w:rsidR="008C5B99" w:rsidRPr="00E34F14">
        <w:rPr>
          <w:rFonts w:ascii="Verdana" w:hAnsi="Verdana"/>
          <w:sz w:val="19"/>
          <w:szCs w:val="19"/>
          <w:lang w:val="en-US"/>
        </w:rPr>
        <w:t xml:space="preserve"> the </w:t>
      </w:r>
      <w:hyperlink r:id="rId6" w:history="1">
        <w:r w:rsidR="008C5B99" w:rsidRPr="00E34F14">
          <w:rPr>
            <w:rStyle w:val="Hyperlink"/>
            <w:rFonts w:ascii="Verdana" w:hAnsi="Verdana"/>
            <w:sz w:val="19"/>
            <w:szCs w:val="19"/>
            <w:lang w:val="en-US"/>
          </w:rPr>
          <w:t>Organization of American States</w:t>
        </w:r>
      </w:hyperlink>
      <w:r w:rsidR="00E34F14" w:rsidRPr="00E34F14">
        <w:rPr>
          <w:rFonts w:ascii="Verdana" w:hAnsi="Verdana"/>
          <w:sz w:val="19"/>
          <w:szCs w:val="19"/>
          <w:lang w:val="en-US"/>
        </w:rPr>
        <w:t xml:space="preserve">, the </w:t>
      </w:r>
      <w:hyperlink r:id="rId7" w:history="1">
        <w:r w:rsidR="00E34F14" w:rsidRPr="00E34F14">
          <w:rPr>
            <w:rStyle w:val="Hyperlink"/>
            <w:rFonts w:ascii="Verdana" w:hAnsi="Verdana"/>
            <w:sz w:val="19"/>
            <w:szCs w:val="19"/>
            <w:lang w:val="en-US"/>
          </w:rPr>
          <w:t>European Parliament</w:t>
        </w:r>
      </w:hyperlink>
      <w:r w:rsidR="00E34F14" w:rsidRPr="00E34F14">
        <w:rPr>
          <w:rFonts w:ascii="Verdana" w:hAnsi="Verdana"/>
          <w:sz w:val="19"/>
          <w:szCs w:val="19"/>
          <w:lang w:val="en-US"/>
        </w:rPr>
        <w:t xml:space="preserve">, and other </w:t>
      </w:r>
      <w:r w:rsidRPr="00E34F14">
        <w:rPr>
          <w:rFonts w:ascii="Verdana" w:hAnsi="Verdana"/>
          <w:sz w:val="19"/>
          <w:szCs w:val="19"/>
          <w:lang w:val="en-US"/>
        </w:rPr>
        <w:t xml:space="preserve">international and national </w:t>
      </w:r>
      <w:r w:rsidR="00673845">
        <w:rPr>
          <w:rFonts w:ascii="Verdana" w:hAnsi="Verdana"/>
          <w:sz w:val="19"/>
          <w:szCs w:val="19"/>
          <w:lang w:val="en-US"/>
        </w:rPr>
        <w:t>institutions</w:t>
      </w:r>
      <w:r w:rsidRPr="00E34F14">
        <w:rPr>
          <w:rFonts w:ascii="Verdana" w:hAnsi="Verdana"/>
          <w:sz w:val="19"/>
          <w:szCs w:val="19"/>
          <w:lang w:val="en-US"/>
        </w:rPr>
        <w:t xml:space="preserve">, considers that </w:t>
      </w:r>
      <w:r w:rsidR="00C66D31" w:rsidRPr="00E34F14">
        <w:rPr>
          <w:rFonts w:ascii="Verdana" w:hAnsi="Verdana"/>
          <w:sz w:val="19"/>
          <w:szCs w:val="19"/>
          <w:lang w:val="en-US"/>
        </w:rPr>
        <w:t>t</w:t>
      </w:r>
      <w:r w:rsidR="00BB0FA9" w:rsidRPr="00E34F14">
        <w:rPr>
          <w:rFonts w:ascii="Verdana" w:hAnsi="Verdana"/>
          <w:sz w:val="19"/>
          <w:szCs w:val="19"/>
          <w:lang w:val="en-US"/>
        </w:rPr>
        <w:t>he head of the Office</w:t>
      </w:r>
      <w:r w:rsidRPr="00E34F14">
        <w:rPr>
          <w:rFonts w:ascii="Verdana" w:hAnsi="Verdana"/>
          <w:sz w:val="19"/>
          <w:szCs w:val="19"/>
          <w:lang w:val="en-US"/>
        </w:rPr>
        <w:t xml:space="preserve"> of the Attorney General</w:t>
      </w:r>
      <w:r w:rsidR="00BB0FA9" w:rsidRPr="00E34F14">
        <w:rPr>
          <w:rFonts w:ascii="Verdana" w:hAnsi="Verdana"/>
          <w:sz w:val="19"/>
          <w:szCs w:val="19"/>
          <w:lang w:val="en-US"/>
        </w:rPr>
        <w:t xml:space="preserve">, </w:t>
      </w:r>
      <w:r w:rsidR="00023676" w:rsidRPr="00E34F14">
        <w:rPr>
          <w:rFonts w:ascii="Verdana" w:hAnsi="Verdana"/>
          <w:sz w:val="19"/>
          <w:szCs w:val="19"/>
          <w:lang w:val="en-US"/>
        </w:rPr>
        <w:t xml:space="preserve">María Consuelo Porras Argueta, </w:t>
      </w:r>
      <w:r w:rsidRPr="00E34F14">
        <w:rPr>
          <w:rFonts w:ascii="Verdana" w:hAnsi="Verdana"/>
          <w:sz w:val="19"/>
          <w:szCs w:val="19"/>
          <w:lang w:val="en-US"/>
        </w:rPr>
        <w:t xml:space="preserve">and </w:t>
      </w:r>
      <w:r w:rsidR="000A0C6B" w:rsidRPr="00E34F14">
        <w:rPr>
          <w:rFonts w:ascii="Verdana" w:hAnsi="Verdana"/>
          <w:sz w:val="19"/>
          <w:szCs w:val="19"/>
          <w:lang w:val="en-US"/>
        </w:rPr>
        <w:t xml:space="preserve">other </w:t>
      </w:r>
      <w:r w:rsidRPr="00E34F14">
        <w:rPr>
          <w:rFonts w:ascii="Verdana" w:hAnsi="Verdana"/>
          <w:sz w:val="19"/>
          <w:szCs w:val="19"/>
          <w:lang w:val="en-US"/>
        </w:rPr>
        <w:t xml:space="preserve">State </w:t>
      </w:r>
      <w:r w:rsidR="000A0C6B" w:rsidRPr="00E34F14">
        <w:rPr>
          <w:rFonts w:ascii="Verdana" w:hAnsi="Verdana"/>
          <w:sz w:val="19"/>
          <w:szCs w:val="19"/>
          <w:lang w:val="en-US"/>
        </w:rPr>
        <w:t xml:space="preserve">prosecutors </w:t>
      </w:r>
      <w:r w:rsidR="000E1000" w:rsidRPr="00E34F14">
        <w:rPr>
          <w:rFonts w:ascii="Verdana" w:hAnsi="Verdana"/>
          <w:sz w:val="19"/>
          <w:szCs w:val="19"/>
          <w:lang w:val="en-US"/>
        </w:rPr>
        <w:t xml:space="preserve">have </w:t>
      </w:r>
      <w:r w:rsidRPr="00E34F14">
        <w:rPr>
          <w:rFonts w:ascii="Verdana" w:hAnsi="Verdana"/>
          <w:sz w:val="19"/>
          <w:szCs w:val="19"/>
          <w:lang w:val="en-US"/>
        </w:rPr>
        <w:t>ab</w:t>
      </w:r>
      <w:r w:rsidR="000A0C6B" w:rsidRPr="00E34F14">
        <w:rPr>
          <w:rFonts w:ascii="Verdana" w:hAnsi="Verdana"/>
          <w:sz w:val="19"/>
          <w:szCs w:val="19"/>
          <w:lang w:val="en-US"/>
        </w:rPr>
        <w:t>used the</w:t>
      </w:r>
      <w:r w:rsidRPr="00E34F14">
        <w:rPr>
          <w:rFonts w:ascii="Verdana" w:hAnsi="Verdana"/>
          <w:sz w:val="19"/>
          <w:szCs w:val="19"/>
          <w:lang w:val="en-US"/>
        </w:rPr>
        <w:t>ir</w:t>
      </w:r>
      <w:r w:rsidR="000A0C6B" w:rsidRPr="00E34F14">
        <w:rPr>
          <w:rFonts w:ascii="Verdana" w:hAnsi="Verdana"/>
          <w:sz w:val="19"/>
          <w:szCs w:val="19"/>
          <w:lang w:val="en-US"/>
        </w:rPr>
        <w:t xml:space="preserve"> prosecutorial function to</w:t>
      </w:r>
      <w:r w:rsidR="00B22F28" w:rsidRPr="00E34F14">
        <w:rPr>
          <w:rFonts w:ascii="Verdana" w:hAnsi="Verdana"/>
          <w:sz w:val="19"/>
          <w:szCs w:val="19"/>
          <w:lang w:val="en-US"/>
        </w:rPr>
        <w:t xml:space="preserve"> </w:t>
      </w:r>
      <w:r w:rsidRPr="00E34F14">
        <w:rPr>
          <w:rFonts w:ascii="Verdana" w:hAnsi="Verdana"/>
          <w:sz w:val="19"/>
          <w:szCs w:val="19"/>
          <w:lang w:val="en-US"/>
        </w:rPr>
        <w:t>pursue</w:t>
      </w:r>
      <w:r w:rsidR="00B22F28" w:rsidRPr="00E34F14">
        <w:rPr>
          <w:rFonts w:ascii="Verdana" w:hAnsi="Verdana"/>
          <w:sz w:val="19"/>
          <w:szCs w:val="19"/>
          <w:lang w:val="en-US"/>
        </w:rPr>
        <w:t xml:space="preserve"> </w:t>
      </w:r>
      <w:r w:rsidR="00D752A8" w:rsidRPr="00E34F14">
        <w:rPr>
          <w:rFonts w:ascii="Verdana" w:hAnsi="Verdana"/>
          <w:sz w:val="19"/>
          <w:szCs w:val="19"/>
          <w:lang w:val="en-US"/>
        </w:rPr>
        <w:t>unwarranted and spurious criminal investigations</w:t>
      </w:r>
      <w:r w:rsidR="00B22F28" w:rsidRPr="00E34F14">
        <w:rPr>
          <w:rFonts w:ascii="Verdana" w:hAnsi="Verdana"/>
          <w:sz w:val="19"/>
          <w:szCs w:val="19"/>
          <w:lang w:val="en-US"/>
        </w:rPr>
        <w:t xml:space="preserve"> </w:t>
      </w:r>
      <w:r w:rsidRPr="00E34F14">
        <w:rPr>
          <w:rFonts w:ascii="Verdana" w:hAnsi="Verdana"/>
          <w:sz w:val="19"/>
          <w:szCs w:val="19"/>
          <w:lang w:val="en-US"/>
        </w:rPr>
        <w:t>in connections with t</w:t>
      </w:r>
      <w:r w:rsidR="00DF1AC0">
        <w:rPr>
          <w:rFonts w:ascii="Verdana" w:hAnsi="Verdana"/>
          <w:sz w:val="19"/>
          <w:szCs w:val="19"/>
          <w:lang w:val="en-US"/>
        </w:rPr>
        <w:t>his</w:t>
      </w:r>
      <w:r w:rsidRPr="00E34F14">
        <w:rPr>
          <w:rFonts w:ascii="Verdana" w:hAnsi="Verdana"/>
          <w:sz w:val="19"/>
          <w:szCs w:val="19"/>
          <w:lang w:val="en-US"/>
        </w:rPr>
        <w:t xml:space="preserve"> incident</w:t>
      </w:r>
      <w:r w:rsidR="00C66D31" w:rsidRPr="00E34F14">
        <w:rPr>
          <w:rFonts w:ascii="Verdana" w:hAnsi="Verdana"/>
          <w:sz w:val="19"/>
          <w:szCs w:val="19"/>
          <w:lang w:val="en-US"/>
        </w:rPr>
        <w:t>.</w:t>
      </w:r>
    </w:p>
    <w:p w14:paraId="27563499" w14:textId="4505A000" w:rsidR="007C6EED" w:rsidRPr="00C76922" w:rsidRDefault="00DF1AC0" w:rsidP="00BB59FC">
      <w:pPr>
        <w:spacing w:line="276" w:lineRule="auto"/>
        <w:jc w:val="both"/>
        <w:rPr>
          <w:rFonts w:ascii="Verdana" w:hAnsi="Verdana"/>
          <w:sz w:val="19"/>
          <w:szCs w:val="19"/>
          <w:lang w:val="en-US"/>
        </w:rPr>
      </w:pPr>
      <w:r w:rsidRPr="00DF1AC0">
        <w:rPr>
          <w:rFonts w:ascii="Verdana" w:hAnsi="Verdana"/>
          <w:sz w:val="19"/>
          <w:szCs w:val="19"/>
          <w:lang w:val="en-US"/>
        </w:rPr>
        <w:t>According to the credible information</w:t>
      </w:r>
      <w:r w:rsidR="005832C1">
        <w:rPr>
          <w:rFonts w:ascii="Verdana" w:hAnsi="Verdana"/>
          <w:sz w:val="19"/>
          <w:szCs w:val="19"/>
          <w:lang w:val="en-US"/>
        </w:rPr>
        <w:t xml:space="preserve"> the</w:t>
      </w:r>
      <w:r w:rsidRPr="00DF1AC0">
        <w:rPr>
          <w:rFonts w:ascii="Verdana" w:hAnsi="Verdana"/>
          <w:sz w:val="19"/>
          <w:szCs w:val="19"/>
          <w:lang w:val="en-US"/>
        </w:rPr>
        <w:t xml:space="preserve"> ICJ has received</w:t>
      </w:r>
      <w:r>
        <w:rPr>
          <w:rFonts w:ascii="Verdana" w:hAnsi="Verdana"/>
          <w:sz w:val="19"/>
          <w:szCs w:val="19"/>
          <w:lang w:val="en-US"/>
        </w:rPr>
        <w:t xml:space="preserve">, </w:t>
      </w:r>
      <w:r w:rsidR="00416201" w:rsidRPr="00C76922">
        <w:rPr>
          <w:rFonts w:ascii="Verdana" w:hAnsi="Verdana"/>
          <w:sz w:val="19"/>
          <w:szCs w:val="19"/>
          <w:lang w:val="en-US"/>
        </w:rPr>
        <w:t>Ramon Cadena’s</w:t>
      </w:r>
      <w:r w:rsidR="00FC68B8" w:rsidRPr="00C76922">
        <w:rPr>
          <w:rFonts w:ascii="Verdana" w:hAnsi="Verdana"/>
          <w:sz w:val="19"/>
          <w:szCs w:val="19"/>
          <w:lang w:val="en-US"/>
        </w:rPr>
        <w:t xml:space="preserve"> arrest </w:t>
      </w:r>
      <w:r w:rsidR="00662CEE">
        <w:rPr>
          <w:rFonts w:ascii="Verdana" w:hAnsi="Verdana"/>
          <w:sz w:val="19"/>
          <w:szCs w:val="19"/>
          <w:lang w:val="en-US"/>
        </w:rPr>
        <w:t>is</w:t>
      </w:r>
      <w:r w:rsidR="00FC68B8" w:rsidRPr="00C76922">
        <w:rPr>
          <w:rFonts w:ascii="Verdana" w:hAnsi="Verdana"/>
          <w:sz w:val="19"/>
          <w:szCs w:val="19"/>
          <w:lang w:val="en-US"/>
        </w:rPr>
        <w:t xml:space="preserve"> linked to legal advice he gave to students involved in the 2022 protests. </w:t>
      </w:r>
      <w:r w:rsidR="00416201" w:rsidRPr="00C76922">
        <w:rPr>
          <w:rFonts w:ascii="Verdana" w:hAnsi="Verdana"/>
          <w:sz w:val="19"/>
          <w:szCs w:val="19"/>
          <w:lang w:val="en-US"/>
        </w:rPr>
        <w:t xml:space="preserve">He </w:t>
      </w:r>
      <w:r w:rsidR="002D3361" w:rsidRPr="00C76922">
        <w:rPr>
          <w:rFonts w:ascii="Verdana" w:hAnsi="Verdana"/>
          <w:sz w:val="19"/>
          <w:szCs w:val="19"/>
          <w:lang w:val="en-US"/>
        </w:rPr>
        <w:t xml:space="preserve">had </w:t>
      </w:r>
      <w:r w:rsidR="00820794" w:rsidRPr="00C76922">
        <w:rPr>
          <w:rFonts w:ascii="Verdana" w:hAnsi="Verdana"/>
          <w:sz w:val="19"/>
          <w:szCs w:val="19"/>
          <w:lang w:val="en-US"/>
        </w:rPr>
        <w:t xml:space="preserve">also </w:t>
      </w:r>
      <w:r w:rsidR="002D3361" w:rsidRPr="00C76922">
        <w:rPr>
          <w:rFonts w:ascii="Verdana" w:hAnsi="Verdana"/>
          <w:sz w:val="19"/>
          <w:szCs w:val="19"/>
          <w:lang w:val="en-US"/>
        </w:rPr>
        <w:t xml:space="preserve">previously </w:t>
      </w:r>
      <w:hyperlink r:id="rId8" w:history="1">
        <w:r w:rsidR="002D3361" w:rsidRPr="00C76922">
          <w:rPr>
            <w:rStyle w:val="Hyperlink"/>
            <w:rFonts w:ascii="Verdana" w:hAnsi="Verdana"/>
            <w:sz w:val="19"/>
            <w:szCs w:val="19"/>
            <w:lang w:val="en-US"/>
          </w:rPr>
          <w:t>denounced</w:t>
        </w:r>
      </w:hyperlink>
      <w:r w:rsidR="002D3361" w:rsidRPr="00C76922">
        <w:rPr>
          <w:rFonts w:ascii="Verdana" w:hAnsi="Verdana"/>
          <w:sz w:val="19"/>
          <w:szCs w:val="19"/>
          <w:lang w:val="en-US"/>
        </w:rPr>
        <w:t xml:space="preserve"> </w:t>
      </w:r>
      <w:r w:rsidR="00416201" w:rsidRPr="00C76922">
        <w:rPr>
          <w:rFonts w:ascii="Verdana" w:hAnsi="Verdana"/>
          <w:sz w:val="19"/>
          <w:szCs w:val="19"/>
          <w:lang w:val="en-US"/>
        </w:rPr>
        <w:t xml:space="preserve">allegedly improper actions </w:t>
      </w:r>
      <w:r w:rsidR="002D3361" w:rsidRPr="00C76922">
        <w:rPr>
          <w:rFonts w:ascii="Verdana" w:hAnsi="Verdana"/>
          <w:sz w:val="19"/>
          <w:szCs w:val="19"/>
          <w:lang w:val="en-US"/>
        </w:rPr>
        <w:t>by the Office of the Attorney General. D</w:t>
      </w:r>
      <w:r w:rsidR="00FC68B8" w:rsidRPr="00C76922">
        <w:rPr>
          <w:rFonts w:ascii="Verdana" w:hAnsi="Verdana"/>
          <w:sz w:val="19"/>
          <w:szCs w:val="19"/>
          <w:lang w:val="en-US"/>
        </w:rPr>
        <w:t>ue to the arbitrary nature of the</w:t>
      </w:r>
      <w:r w:rsidR="00C91096" w:rsidRPr="00C76922">
        <w:rPr>
          <w:rFonts w:ascii="Verdana" w:hAnsi="Verdana"/>
          <w:sz w:val="19"/>
          <w:szCs w:val="19"/>
          <w:lang w:val="en-US"/>
        </w:rPr>
        <w:t xml:space="preserve"> arrest</w:t>
      </w:r>
      <w:r w:rsidR="00FC68B8" w:rsidRPr="00C76922">
        <w:rPr>
          <w:rFonts w:ascii="Verdana" w:hAnsi="Verdana"/>
          <w:sz w:val="19"/>
          <w:szCs w:val="19"/>
          <w:lang w:val="en-US"/>
        </w:rPr>
        <w:t xml:space="preserve"> warrant and the lack of judicial guarantees for a fair trial, </w:t>
      </w:r>
      <w:r w:rsidR="00E81EEF" w:rsidRPr="00C76922">
        <w:rPr>
          <w:rFonts w:ascii="Verdana" w:hAnsi="Verdana"/>
          <w:sz w:val="19"/>
          <w:szCs w:val="19"/>
          <w:lang w:val="en-US"/>
        </w:rPr>
        <w:t xml:space="preserve">Mr. </w:t>
      </w:r>
      <w:r w:rsidR="00FC68B8" w:rsidRPr="00C76922">
        <w:rPr>
          <w:rFonts w:ascii="Verdana" w:hAnsi="Verdana"/>
          <w:sz w:val="19"/>
          <w:szCs w:val="19"/>
          <w:lang w:val="en-US"/>
        </w:rPr>
        <w:t xml:space="preserve">Cadena </w:t>
      </w:r>
      <w:r w:rsidR="00A6036E" w:rsidRPr="00C76922">
        <w:rPr>
          <w:rFonts w:ascii="Verdana" w:hAnsi="Verdana"/>
          <w:sz w:val="19"/>
          <w:szCs w:val="19"/>
          <w:lang w:val="en-US"/>
        </w:rPr>
        <w:t xml:space="preserve">remains in exile </w:t>
      </w:r>
      <w:r w:rsidR="009716CF" w:rsidRPr="00C76922">
        <w:rPr>
          <w:rFonts w:ascii="Verdana" w:hAnsi="Verdana"/>
          <w:sz w:val="19"/>
          <w:szCs w:val="19"/>
          <w:lang w:val="en-US"/>
        </w:rPr>
        <w:t>to this day</w:t>
      </w:r>
      <w:r w:rsidR="00A6036E" w:rsidRPr="00C76922">
        <w:rPr>
          <w:rFonts w:ascii="Verdana" w:hAnsi="Verdana"/>
          <w:sz w:val="19"/>
          <w:szCs w:val="19"/>
          <w:lang w:val="en-US"/>
        </w:rPr>
        <w:t>.</w:t>
      </w:r>
    </w:p>
    <w:p w14:paraId="6DA14B55" w14:textId="0CC86606" w:rsidR="009716CF" w:rsidRPr="00C76922" w:rsidRDefault="00416201" w:rsidP="00BB59FC">
      <w:pPr>
        <w:spacing w:line="276" w:lineRule="auto"/>
        <w:jc w:val="both"/>
        <w:rPr>
          <w:rFonts w:ascii="Verdana" w:hAnsi="Verdana"/>
          <w:sz w:val="19"/>
          <w:szCs w:val="19"/>
          <w:lang w:val="en-US"/>
        </w:rPr>
      </w:pPr>
      <w:r w:rsidRPr="00C76922">
        <w:rPr>
          <w:rFonts w:ascii="Verdana" w:hAnsi="Verdana"/>
          <w:sz w:val="19"/>
          <w:szCs w:val="19"/>
          <w:lang w:val="en-US"/>
        </w:rPr>
        <w:t>The ICJ has learned that last month</w:t>
      </w:r>
      <w:r w:rsidR="008E79E1">
        <w:rPr>
          <w:rFonts w:ascii="Verdana" w:hAnsi="Verdana"/>
          <w:sz w:val="19"/>
          <w:szCs w:val="19"/>
          <w:lang w:val="en-US"/>
        </w:rPr>
        <w:t xml:space="preserve"> </w:t>
      </w:r>
      <w:r w:rsidR="00E04745" w:rsidRPr="00C76922">
        <w:rPr>
          <w:rFonts w:ascii="Verdana" w:hAnsi="Verdana"/>
          <w:sz w:val="19"/>
          <w:szCs w:val="19"/>
          <w:lang w:val="en-US"/>
        </w:rPr>
        <w:t xml:space="preserve">the Office of the Attorney General </w:t>
      </w:r>
      <w:hyperlink r:id="rId9" w:history="1">
        <w:r w:rsidR="00E04745" w:rsidRPr="00C76922">
          <w:rPr>
            <w:rStyle w:val="Hyperlink"/>
            <w:rFonts w:ascii="Verdana" w:hAnsi="Verdana"/>
            <w:sz w:val="19"/>
            <w:szCs w:val="19"/>
            <w:lang w:val="en-US"/>
          </w:rPr>
          <w:t>asked</w:t>
        </w:r>
      </w:hyperlink>
      <w:r w:rsidR="00E04745" w:rsidRPr="00C76922">
        <w:rPr>
          <w:rFonts w:ascii="Verdana" w:hAnsi="Verdana"/>
          <w:sz w:val="19"/>
          <w:szCs w:val="19"/>
          <w:lang w:val="en-US"/>
        </w:rPr>
        <w:t xml:space="preserve"> Interpol to issue a </w:t>
      </w:r>
      <w:r w:rsidRPr="00C76922">
        <w:rPr>
          <w:rFonts w:ascii="Verdana" w:hAnsi="Verdana"/>
          <w:sz w:val="19"/>
          <w:szCs w:val="19"/>
          <w:lang w:val="en-US"/>
        </w:rPr>
        <w:t>“</w:t>
      </w:r>
      <w:r w:rsidR="00E04745" w:rsidRPr="00C76922">
        <w:rPr>
          <w:rFonts w:ascii="Verdana" w:hAnsi="Verdana"/>
          <w:sz w:val="19"/>
          <w:szCs w:val="19"/>
          <w:lang w:val="en-US"/>
        </w:rPr>
        <w:t>red notice</w:t>
      </w:r>
      <w:r w:rsidRPr="00C76922">
        <w:rPr>
          <w:rFonts w:ascii="Verdana" w:hAnsi="Verdana"/>
          <w:sz w:val="19"/>
          <w:szCs w:val="19"/>
          <w:lang w:val="en-US"/>
        </w:rPr>
        <w:t>”</w:t>
      </w:r>
      <w:r w:rsidR="00E04745" w:rsidRPr="00C76922">
        <w:rPr>
          <w:rFonts w:ascii="Verdana" w:hAnsi="Verdana"/>
          <w:sz w:val="19"/>
          <w:szCs w:val="19"/>
          <w:lang w:val="en-US"/>
        </w:rPr>
        <w:t xml:space="preserve"> against </w:t>
      </w:r>
      <w:r w:rsidR="00E81EEF" w:rsidRPr="00C76922">
        <w:rPr>
          <w:rFonts w:ascii="Verdana" w:hAnsi="Verdana"/>
          <w:sz w:val="19"/>
          <w:szCs w:val="19"/>
          <w:lang w:val="en-US"/>
        </w:rPr>
        <w:t xml:space="preserve">Mr. </w:t>
      </w:r>
      <w:r w:rsidR="00E04745" w:rsidRPr="00C76922">
        <w:rPr>
          <w:rFonts w:ascii="Verdana" w:hAnsi="Verdana"/>
          <w:sz w:val="19"/>
          <w:szCs w:val="19"/>
          <w:lang w:val="en-US"/>
        </w:rPr>
        <w:t>Cadena and eight other persons</w:t>
      </w:r>
      <w:r w:rsidR="001E038A">
        <w:rPr>
          <w:rFonts w:ascii="Verdana" w:hAnsi="Verdana"/>
          <w:sz w:val="19"/>
          <w:szCs w:val="19"/>
          <w:lang w:val="en-US"/>
        </w:rPr>
        <w:t xml:space="preserve"> accused </w:t>
      </w:r>
      <w:r w:rsidR="00E04745" w:rsidRPr="00C76922">
        <w:rPr>
          <w:rFonts w:ascii="Verdana" w:hAnsi="Verdana"/>
          <w:sz w:val="19"/>
          <w:szCs w:val="19"/>
          <w:lang w:val="en-US"/>
        </w:rPr>
        <w:t xml:space="preserve">in the </w:t>
      </w:r>
      <w:r w:rsidR="003D4481" w:rsidRPr="00C76922">
        <w:rPr>
          <w:rFonts w:ascii="Verdana" w:hAnsi="Verdana"/>
          <w:sz w:val="19"/>
          <w:szCs w:val="19"/>
          <w:lang w:val="en-US"/>
        </w:rPr>
        <w:t>“</w:t>
      </w:r>
      <w:r w:rsidR="00E04745" w:rsidRPr="00C76922">
        <w:rPr>
          <w:rFonts w:ascii="Verdana" w:hAnsi="Verdana"/>
          <w:sz w:val="19"/>
          <w:szCs w:val="19"/>
          <w:lang w:val="en-US"/>
        </w:rPr>
        <w:t xml:space="preserve">Toma </w:t>
      </w:r>
      <w:proofErr w:type="spellStart"/>
      <w:r w:rsidR="00E04745" w:rsidRPr="00C76922">
        <w:rPr>
          <w:rFonts w:ascii="Verdana" w:hAnsi="Verdana"/>
          <w:sz w:val="19"/>
          <w:szCs w:val="19"/>
          <w:lang w:val="en-US"/>
        </w:rPr>
        <w:t>Usac</w:t>
      </w:r>
      <w:proofErr w:type="spellEnd"/>
      <w:r w:rsidR="003D4481" w:rsidRPr="00C76922">
        <w:rPr>
          <w:rFonts w:ascii="Verdana" w:hAnsi="Verdana"/>
          <w:sz w:val="19"/>
          <w:szCs w:val="19"/>
          <w:lang w:val="en-US"/>
        </w:rPr>
        <w:t>”</w:t>
      </w:r>
      <w:r w:rsidR="00E04745" w:rsidRPr="00C76922">
        <w:rPr>
          <w:rFonts w:ascii="Verdana" w:hAnsi="Verdana"/>
          <w:sz w:val="19"/>
          <w:szCs w:val="19"/>
          <w:lang w:val="en-US"/>
        </w:rPr>
        <w:t xml:space="preserve"> case.</w:t>
      </w:r>
      <w:r w:rsidR="00F57331" w:rsidRPr="00C76922">
        <w:rPr>
          <w:rFonts w:ascii="Verdana" w:hAnsi="Verdana"/>
          <w:sz w:val="19"/>
          <w:szCs w:val="19"/>
          <w:lang w:val="en-US"/>
        </w:rPr>
        <w:t xml:space="preserve"> As of this writing</w:t>
      </w:r>
      <w:r w:rsidRPr="00C76922">
        <w:rPr>
          <w:rFonts w:ascii="Verdana" w:hAnsi="Verdana"/>
          <w:sz w:val="19"/>
          <w:szCs w:val="19"/>
          <w:lang w:val="en-US"/>
        </w:rPr>
        <w:t xml:space="preserve"> and to the ICJ’s knowledge</w:t>
      </w:r>
      <w:r w:rsidR="00F57331" w:rsidRPr="00C76922">
        <w:rPr>
          <w:rFonts w:ascii="Verdana" w:hAnsi="Verdana"/>
          <w:sz w:val="19"/>
          <w:szCs w:val="19"/>
          <w:lang w:val="en-US"/>
        </w:rPr>
        <w:t xml:space="preserve">, Interpol has not </w:t>
      </w:r>
      <w:r w:rsidRPr="00C76922">
        <w:rPr>
          <w:rFonts w:ascii="Verdana" w:hAnsi="Verdana"/>
          <w:sz w:val="19"/>
          <w:szCs w:val="19"/>
          <w:lang w:val="en-US"/>
        </w:rPr>
        <w:t xml:space="preserve">yet responded </w:t>
      </w:r>
      <w:r w:rsidR="007A27DF" w:rsidRPr="00C76922">
        <w:rPr>
          <w:rFonts w:ascii="Verdana" w:hAnsi="Verdana"/>
          <w:sz w:val="19"/>
          <w:szCs w:val="19"/>
          <w:lang w:val="en-US"/>
        </w:rPr>
        <w:t>to the Office of the Attorney General’s request</w:t>
      </w:r>
      <w:r w:rsidR="00F57331" w:rsidRPr="00C76922">
        <w:rPr>
          <w:rFonts w:ascii="Verdana" w:hAnsi="Verdana"/>
          <w:sz w:val="19"/>
          <w:szCs w:val="19"/>
          <w:lang w:val="en-US"/>
        </w:rPr>
        <w:t xml:space="preserve">. </w:t>
      </w:r>
    </w:p>
    <w:p w14:paraId="3919CA30" w14:textId="701464B3" w:rsidR="00854826" w:rsidRPr="00C76922" w:rsidRDefault="00416201" w:rsidP="00300469">
      <w:pPr>
        <w:spacing w:line="276" w:lineRule="auto"/>
        <w:jc w:val="both"/>
        <w:rPr>
          <w:rFonts w:ascii="Verdana" w:hAnsi="Verdana"/>
          <w:sz w:val="19"/>
          <w:szCs w:val="19"/>
          <w:lang w:val="en-US"/>
        </w:rPr>
      </w:pPr>
      <w:r w:rsidRPr="00C76922">
        <w:rPr>
          <w:rFonts w:ascii="Verdana" w:hAnsi="Verdana"/>
          <w:sz w:val="19"/>
          <w:szCs w:val="19"/>
          <w:lang w:val="en-US"/>
        </w:rPr>
        <w:t>T</w:t>
      </w:r>
      <w:r w:rsidR="00BE64A5" w:rsidRPr="00C76922">
        <w:rPr>
          <w:rFonts w:ascii="Verdana" w:hAnsi="Verdana"/>
          <w:sz w:val="19"/>
          <w:szCs w:val="19"/>
          <w:lang w:val="en-US"/>
        </w:rPr>
        <w:t xml:space="preserve">his is not the first time that </w:t>
      </w:r>
      <w:r w:rsidRPr="00C76922">
        <w:rPr>
          <w:rFonts w:ascii="Verdana" w:hAnsi="Verdana"/>
          <w:sz w:val="19"/>
          <w:szCs w:val="19"/>
          <w:lang w:val="en-US"/>
        </w:rPr>
        <w:t>Ramon</w:t>
      </w:r>
      <w:r w:rsidR="00110200" w:rsidRPr="00C76922">
        <w:rPr>
          <w:rFonts w:ascii="Verdana" w:hAnsi="Verdana"/>
          <w:sz w:val="19"/>
          <w:szCs w:val="19"/>
          <w:lang w:val="en-US"/>
        </w:rPr>
        <w:t xml:space="preserve"> </w:t>
      </w:r>
      <w:r w:rsidR="00BE64A5" w:rsidRPr="00C76922">
        <w:rPr>
          <w:rFonts w:ascii="Verdana" w:hAnsi="Verdana"/>
          <w:sz w:val="19"/>
          <w:szCs w:val="19"/>
          <w:lang w:val="en-US"/>
        </w:rPr>
        <w:t xml:space="preserve">Cadena </w:t>
      </w:r>
      <w:r w:rsidR="00202AB1" w:rsidRPr="00C76922">
        <w:rPr>
          <w:rFonts w:ascii="Verdana" w:hAnsi="Verdana"/>
          <w:sz w:val="19"/>
          <w:szCs w:val="19"/>
          <w:lang w:val="en-US"/>
        </w:rPr>
        <w:t xml:space="preserve">has been </w:t>
      </w:r>
      <w:r w:rsidR="00776626" w:rsidRPr="00C76922">
        <w:rPr>
          <w:rFonts w:ascii="Verdana" w:hAnsi="Verdana"/>
          <w:sz w:val="19"/>
          <w:szCs w:val="19"/>
          <w:lang w:val="en-US"/>
        </w:rPr>
        <w:t xml:space="preserve">subjected to </w:t>
      </w:r>
      <w:r w:rsidR="00202AB1" w:rsidRPr="00C76922">
        <w:rPr>
          <w:rFonts w:ascii="Verdana" w:hAnsi="Verdana"/>
          <w:sz w:val="19"/>
          <w:szCs w:val="19"/>
          <w:lang w:val="en-US"/>
        </w:rPr>
        <w:t>harassment and persecution for his human rights</w:t>
      </w:r>
      <w:r w:rsidR="00BE64A5" w:rsidRPr="00C76922">
        <w:rPr>
          <w:rFonts w:ascii="Verdana" w:hAnsi="Verdana"/>
          <w:sz w:val="19"/>
          <w:szCs w:val="19"/>
          <w:lang w:val="en-US"/>
        </w:rPr>
        <w:t xml:space="preserve"> work. </w:t>
      </w:r>
      <w:r w:rsidR="00375D77" w:rsidRPr="00C76922">
        <w:rPr>
          <w:rFonts w:ascii="Verdana" w:hAnsi="Verdana"/>
          <w:sz w:val="19"/>
          <w:szCs w:val="19"/>
          <w:lang w:val="en-US"/>
        </w:rPr>
        <w:t xml:space="preserve">In August 2016, while he was working for the ICJ, his home was illegally searched by individuals who </w:t>
      </w:r>
      <w:r w:rsidRPr="00C76922">
        <w:rPr>
          <w:rFonts w:ascii="Verdana" w:hAnsi="Verdana"/>
          <w:sz w:val="19"/>
          <w:szCs w:val="19"/>
          <w:lang w:val="en-US"/>
        </w:rPr>
        <w:t>falsely</w:t>
      </w:r>
      <w:r w:rsidR="00776626" w:rsidRPr="00C76922">
        <w:rPr>
          <w:rFonts w:ascii="Verdana" w:hAnsi="Verdana"/>
          <w:sz w:val="19"/>
          <w:szCs w:val="19"/>
          <w:lang w:val="en-US"/>
        </w:rPr>
        <w:t xml:space="preserve"> </w:t>
      </w:r>
      <w:r w:rsidR="00375D77" w:rsidRPr="00C76922">
        <w:rPr>
          <w:rFonts w:ascii="Verdana" w:hAnsi="Verdana"/>
          <w:sz w:val="19"/>
          <w:szCs w:val="19"/>
          <w:lang w:val="en-US"/>
        </w:rPr>
        <w:t xml:space="preserve">claimed to be members of the National Police. During the search, </w:t>
      </w:r>
      <w:r w:rsidR="00644984" w:rsidRPr="00C76922">
        <w:rPr>
          <w:rFonts w:ascii="Verdana" w:hAnsi="Verdana"/>
          <w:sz w:val="19"/>
          <w:szCs w:val="19"/>
          <w:lang w:val="en-US"/>
        </w:rPr>
        <w:t xml:space="preserve">Mr. </w:t>
      </w:r>
      <w:r w:rsidR="00375D77" w:rsidRPr="00C76922">
        <w:rPr>
          <w:rFonts w:ascii="Verdana" w:hAnsi="Verdana"/>
          <w:sz w:val="19"/>
          <w:szCs w:val="19"/>
          <w:lang w:val="en-US"/>
        </w:rPr>
        <w:t>Cadena</w:t>
      </w:r>
      <w:r w:rsidR="00DA4918">
        <w:rPr>
          <w:rFonts w:ascii="Verdana" w:hAnsi="Verdana"/>
          <w:sz w:val="19"/>
          <w:szCs w:val="19"/>
          <w:lang w:val="en-US"/>
        </w:rPr>
        <w:t xml:space="preserve">’s </w:t>
      </w:r>
      <w:r w:rsidR="00DA4918" w:rsidRPr="00DA4918">
        <w:rPr>
          <w:rFonts w:ascii="Verdana" w:hAnsi="Verdana"/>
          <w:sz w:val="19"/>
          <w:szCs w:val="19"/>
          <w:lang w:val="en-US"/>
        </w:rPr>
        <w:t>security guard</w:t>
      </w:r>
      <w:r w:rsidR="00DA4918">
        <w:rPr>
          <w:rFonts w:ascii="Verdana" w:hAnsi="Verdana"/>
          <w:sz w:val="19"/>
          <w:szCs w:val="19"/>
          <w:lang w:val="en-US"/>
        </w:rPr>
        <w:t xml:space="preserve"> and family </w:t>
      </w:r>
      <w:r w:rsidR="00375D77" w:rsidRPr="00C76922">
        <w:rPr>
          <w:rFonts w:ascii="Verdana" w:hAnsi="Verdana"/>
          <w:sz w:val="19"/>
          <w:szCs w:val="19"/>
          <w:lang w:val="en-US"/>
        </w:rPr>
        <w:t xml:space="preserve">were intimidated by an individual who pointed a gun at them. Because of this incident, the Inter-American Commission on Human </w:t>
      </w:r>
      <w:r w:rsidR="00375D77" w:rsidRPr="00C76922">
        <w:rPr>
          <w:rFonts w:ascii="Verdana" w:hAnsi="Verdana"/>
          <w:sz w:val="19"/>
          <w:szCs w:val="19"/>
          <w:lang w:val="en-US"/>
        </w:rPr>
        <w:lastRenderedPageBreak/>
        <w:t xml:space="preserve">Rights issued </w:t>
      </w:r>
      <w:hyperlink r:id="rId10" w:history="1">
        <w:r w:rsidR="00375D77" w:rsidRPr="00BE7262">
          <w:rPr>
            <w:rStyle w:val="Hyperlink"/>
            <w:rFonts w:ascii="Verdana" w:hAnsi="Verdana"/>
            <w:sz w:val="19"/>
            <w:szCs w:val="19"/>
            <w:lang w:val="en-US"/>
          </w:rPr>
          <w:t>precautionary measures</w:t>
        </w:r>
      </w:hyperlink>
      <w:r w:rsidR="00375D77" w:rsidRPr="00C76922">
        <w:rPr>
          <w:rFonts w:ascii="Verdana" w:hAnsi="Verdana"/>
          <w:sz w:val="19"/>
          <w:szCs w:val="19"/>
          <w:lang w:val="en-US"/>
        </w:rPr>
        <w:t xml:space="preserve"> in his </w:t>
      </w:r>
      <w:proofErr w:type="spellStart"/>
      <w:r w:rsidR="00375D77" w:rsidRPr="00C76922">
        <w:rPr>
          <w:rFonts w:ascii="Verdana" w:hAnsi="Verdana"/>
          <w:sz w:val="19"/>
          <w:szCs w:val="19"/>
          <w:lang w:val="en-US"/>
        </w:rPr>
        <w:t>favour</w:t>
      </w:r>
      <w:proofErr w:type="spellEnd"/>
      <w:r w:rsidR="00375D77" w:rsidRPr="00C76922">
        <w:rPr>
          <w:rFonts w:ascii="Verdana" w:hAnsi="Verdana"/>
          <w:sz w:val="19"/>
          <w:szCs w:val="19"/>
          <w:lang w:val="en-US"/>
        </w:rPr>
        <w:t xml:space="preserve"> in October 2016.</w:t>
      </w:r>
      <w:r w:rsidRPr="00C76922">
        <w:rPr>
          <w:rFonts w:ascii="Verdana" w:hAnsi="Verdana"/>
          <w:sz w:val="19"/>
          <w:szCs w:val="19"/>
          <w:lang w:val="en-US"/>
        </w:rPr>
        <w:t xml:space="preserve"> He was eventually provided with official police protection.</w:t>
      </w:r>
    </w:p>
    <w:p w14:paraId="775099E1" w14:textId="4F1682B3" w:rsidR="005743C0" w:rsidRPr="00C76922" w:rsidRDefault="00416201" w:rsidP="005743C0">
      <w:pPr>
        <w:spacing w:line="276" w:lineRule="auto"/>
        <w:jc w:val="both"/>
        <w:rPr>
          <w:rFonts w:ascii="Verdana" w:hAnsi="Verdana"/>
          <w:sz w:val="19"/>
          <w:szCs w:val="19"/>
          <w:lang w:val="en-US"/>
        </w:rPr>
      </w:pPr>
      <w:r w:rsidRPr="00C76922">
        <w:rPr>
          <w:rFonts w:ascii="Verdana" w:hAnsi="Verdana"/>
          <w:sz w:val="19"/>
          <w:szCs w:val="19"/>
          <w:lang w:val="en-US"/>
        </w:rPr>
        <w:t xml:space="preserve">As a lawyer and human rights defender, </w:t>
      </w:r>
      <w:r w:rsidR="00644984" w:rsidRPr="00C76922">
        <w:rPr>
          <w:rFonts w:ascii="Verdana" w:hAnsi="Verdana"/>
          <w:sz w:val="19"/>
          <w:szCs w:val="19"/>
          <w:lang w:val="en-US"/>
        </w:rPr>
        <w:t xml:space="preserve">Mr. </w:t>
      </w:r>
      <w:r w:rsidR="001852E4" w:rsidRPr="00C76922">
        <w:rPr>
          <w:rFonts w:ascii="Verdana" w:hAnsi="Verdana"/>
          <w:sz w:val="19"/>
          <w:szCs w:val="19"/>
          <w:lang w:val="en-US"/>
        </w:rPr>
        <w:t xml:space="preserve">Cadena </w:t>
      </w:r>
      <w:r w:rsidRPr="00C76922">
        <w:rPr>
          <w:rFonts w:ascii="Verdana" w:hAnsi="Verdana"/>
          <w:sz w:val="19"/>
          <w:szCs w:val="19"/>
          <w:lang w:val="en-US"/>
        </w:rPr>
        <w:t>enjo</w:t>
      </w:r>
      <w:r w:rsidR="007A1436" w:rsidRPr="00C76922">
        <w:rPr>
          <w:rFonts w:ascii="Verdana" w:hAnsi="Verdana"/>
          <w:sz w:val="19"/>
          <w:szCs w:val="19"/>
          <w:lang w:val="en-US"/>
        </w:rPr>
        <w:t>ys</w:t>
      </w:r>
      <w:r w:rsidRPr="00C76922">
        <w:rPr>
          <w:rFonts w:ascii="Verdana" w:hAnsi="Verdana"/>
          <w:sz w:val="19"/>
          <w:szCs w:val="19"/>
          <w:lang w:val="en-US"/>
        </w:rPr>
        <w:t xml:space="preserve"> the right to carry out his profession free from unwarranted interference. </w:t>
      </w:r>
      <w:r w:rsidR="005743C0" w:rsidRPr="00C76922">
        <w:rPr>
          <w:rFonts w:ascii="Verdana" w:hAnsi="Verdana"/>
          <w:sz w:val="19"/>
          <w:szCs w:val="19"/>
          <w:lang w:val="en-US"/>
        </w:rPr>
        <w:t xml:space="preserve">In the case of </w:t>
      </w:r>
      <w:hyperlink r:id="rId11" w:history="1">
        <w:r w:rsidR="005743C0" w:rsidRPr="00C76922">
          <w:rPr>
            <w:rStyle w:val="Hyperlink"/>
            <w:rFonts w:ascii="Verdana" w:hAnsi="Verdana"/>
            <w:i/>
            <w:iCs/>
            <w:sz w:val="19"/>
            <w:szCs w:val="19"/>
            <w:lang w:val="en-US"/>
          </w:rPr>
          <w:t>Human Rights Defender et al. vs. Guatemala</w:t>
        </w:r>
      </w:hyperlink>
      <w:r w:rsidR="005743C0" w:rsidRPr="00C76922">
        <w:rPr>
          <w:rFonts w:ascii="Verdana" w:hAnsi="Verdana"/>
          <w:i/>
          <w:iCs/>
          <w:sz w:val="19"/>
          <w:szCs w:val="19"/>
          <w:lang w:val="en-US"/>
        </w:rPr>
        <w:t xml:space="preserve">, </w:t>
      </w:r>
      <w:r w:rsidR="005743C0" w:rsidRPr="00C76922">
        <w:rPr>
          <w:rFonts w:ascii="Verdana" w:hAnsi="Verdana"/>
          <w:sz w:val="19"/>
          <w:szCs w:val="19"/>
          <w:lang w:val="en-US"/>
        </w:rPr>
        <w:t>the Inter-American Court of Human Rights emphasized the State’s obligation to allow the free exercis</w:t>
      </w:r>
      <w:r w:rsidR="00077AA1">
        <w:rPr>
          <w:rFonts w:ascii="Verdana" w:hAnsi="Verdana"/>
          <w:sz w:val="19"/>
          <w:szCs w:val="19"/>
          <w:lang w:val="en-US"/>
        </w:rPr>
        <w:t>e</w:t>
      </w:r>
      <w:r w:rsidR="005743C0" w:rsidRPr="00C76922">
        <w:rPr>
          <w:rFonts w:ascii="Verdana" w:hAnsi="Verdana"/>
          <w:sz w:val="19"/>
          <w:szCs w:val="19"/>
          <w:lang w:val="en-US"/>
        </w:rPr>
        <w:t xml:space="preserve"> of the defense of human rights, including by guaranteeing the conditions in which defenders can freely exercise their role. The Court also highlighted the State’s obligation to “</w:t>
      </w:r>
      <w:r w:rsidR="005743C0" w:rsidRPr="00C76922">
        <w:rPr>
          <w:rFonts w:ascii="Verdana" w:hAnsi="Verdana"/>
          <w:i/>
          <w:iCs/>
          <w:sz w:val="19"/>
          <w:szCs w:val="19"/>
          <w:lang w:val="en-US"/>
        </w:rPr>
        <w:t>create conditions to eradicate violations by State agents</w:t>
      </w:r>
      <w:r w:rsidR="005743C0" w:rsidRPr="00C76922">
        <w:rPr>
          <w:rFonts w:ascii="Verdana" w:hAnsi="Verdana"/>
          <w:sz w:val="19"/>
          <w:szCs w:val="19"/>
          <w:lang w:val="en-US"/>
        </w:rPr>
        <w:t>” and to “</w:t>
      </w:r>
      <w:r w:rsidR="005743C0" w:rsidRPr="00C76922">
        <w:rPr>
          <w:rFonts w:ascii="Verdana" w:hAnsi="Verdana"/>
          <w:i/>
          <w:iCs/>
          <w:sz w:val="19"/>
          <w:szCs w:val="19"/>
          <w:lang w:val="en-US"/>
        </w:rPr>
        <w:t>refrain from hindering their work</w:t>
      </w:r>
      <w:r w:rsidR="005743C0" w:rsidRPr="00C76922">
        <w:rPr>
          <w:rFonts w:ascii="Verdana" w:hAnsi="Verdana"/>
          <w:sz w:val="19"/>
          <w:szCs w:val="19"/>
          <w:lang w:val="en-US"/>
        </w:rPr>
        <w:t>”.</w:t>
      </w:r>
    </w:p>
    <w:p w14:paraId="6A2C31AA" w14:textId="77777777" w:rsidR="005743C0" w:rsidRPr="00C76922" w:rsidRDefault="005743C0" w:rsidP="005743C0">
      <w:pPr>
        <w:spacing w:line="276" w:lineRule="auto"/>
        <w:jc w:val="both"/>
        <w:rPr>
          <w:rFonts w:ascii="Verdana" w:hAnsi="Verdana"/>
          <w:sz w:val="19"/>
          <w:szCs w:val="19"/>
          <w:lang w:val="en-US"/>
        </w:rPr>
      </w:pPr>
      <w:r w:rsidRPr="00C76922">
        <w:rPr>
          <w:rFonts w:ascii="Verdana" w:hAnsi="Verdana"/>
          <w:sz w:val="19"/>
          <w:szCs w:val="19"/>
          <w:lang w:val="en-US"/>
        </w:rPr>
        <w:t>Along the same lines, Article 12.2 of the Declaration on Human Rights Defenders provides:</w:t>
      </w:r>
    </w:p>
    <w:p w14:paraId="1E086140" w14:textId="158C0231" w:rsidR="00854FC3" w:rsidRPr="00C76922" w:rsidRDefault="005743C0" w:rsidP="007A1436">
      <w:pPr>
        <w:spacing w:line="276" w:lineRule="auto"/>
        <w:ind w:left="284"/>
        <w:jc w:val="both"/>
        <w:rPr>
          <w:rFonts w:ascii="Verdana" w:hAnsi="Verdana"/>
          <w:strike/>
          <w:sz w:val="19"/>
          <w:szCs w:val="19"/>
          <w:lang w:val="en-US"/>
        </w:rPr>
      </w:pPr>
      <w:r w:rsidRPr="00C76922">
        <w:rPr>
          <w:rFonts w:ascii="Verdana" w:hAnsi="Verdana"/>
          <w:i/>
          <w:iCs/>
          <w:sz w:val="19"/>
          <w:szCs w:val="19"/>
          <w:lang w:val="en-US"/>
        </w:rPr>
        <w:t>“The State shall take all necessary measures to ensure the protection by the competent authorities of everyone, individually and in association with others, against any violence, threats, retaliation, de facto or de jure adverse discrimination, pressure or any other arbitrary action as a consequence of his or her legitimate exercise of the rights referred to in the present Declaration.”</w:t>
      </w:r>
    </w:p>
    <w:p w14:paraId="0B0304B4" w14:textId="76213F43" w:rsidR="009C70F4" w:rsidRPr="00C76922" w:rsidRDefault="001C1C7E" w:rsidP="00B32DBC">
      <w:pPr>
        <w:spacing w:line="276" w:lineRule="auto"/>
        <w:jc w:val="both"/>
        <w:rPr>
          <w:rFonts w:ascii="Verdana" w:hAnsi="Verdana"/>
          <w:sz w:val="19"/>
          <w:szCs w:val="19"/>
          <w:lang w:val="en-US"/>
        </w:rPr>
      </w:pPr>
      <w:r w:rsidRPr="00C76922">
        <w:rPr>
          <w:rFonts w:ascii="Verdana" w:hAnsi="Verdana"/>
          <w:sz w:val="19"/>
          <w:szCs w:val="19"/>
          <w:lang w:val="en-US"/>
        </w:rPr>
        <w:t xml:space="preserve">In light of the above, the ICJ </w:t>
      </w:r>
      <w:r w:rsidR="00416201" w:rsidRPr="00C76922">
        <w:rPr>
          <w:rFonts w:ascii="Verdana" w:hAnsi="Verdana"/>
          <w:sz w:val="19"/>
          <w:szCs w:val="19"/>
          <w:lang w:val="en-US"/>
        </w:rPr>
        <w:t xml:space="preserve">would request that you take </w:t>
      </w:r>
      <w:r w:rsidR="00AA39CB">
        <w:rPr>
          <w:rFonts w:ascii="Verdana" w:hAnsi="Verdana"/>
          <w:sz w:val="19"/>
          <w:szCs w:val="19"/>
          <w:lang w:val="en-US"/>
        </w:rPr>
        <w:t xml:space="preserve">all </w:t>
      </w:r>
      <w:r w:rsidR="00416201" w:rsidRPr="00C76922">
        <w:rPr>
          <w:rFonts w:ascii="Verdana" w:hAnsi="Verdana"/>
          <w:sz w:val="19"/>
          <w:szCs w:val="19"/>
          <w:lang w:val="en-US"/>
        </w:rPr>
        <w:t xml:space="preserve">the </w:t>
      </w:r>
      <w:r w:rsidR="009A0058">
        <w:rPr>
          <w:rFonts w:ascii="Verdana" w:hAnsi="Verdana"/>
          <w:sz w:val="19"/>
          <w:szCs w:val="19"/>
          <w:lang w:val="en-US"/>
        </w:rPr>
        <w:t xml:space="preserve">necessary </w:t>
      </w:r>
      <w:r w:rsidR="00416201" w:rsidRPr="00C76922">
        <w:rPr>
          <w:rFonts w:ascii="Verdana" w:hAnsi="Verdana"/>
          <w:sz w:val="19"/>
          <w:szCs w:val="19"/>
          <w:lang w:val="en-US"/>
        </w:rPr>
        <w:t xml:space="preserve">measures </w:t>
      </w:r>
      <w:r w:rsidR="005618B0" w:rsidRPr="00C76922">
        <w:rPr>
          <w:rFonts w:ascii="Verdana" w:hAnsi="Verdana"/>
          <w:sz w:val="19"/>
          <w:szCs w:val="19"/>
          <w:lang w:val="en-US"/>
        </w:rPr>
        <w:t xml:space="preserve">to </w:t>
      </w:r>
      <w:r w:rsidR="00EB789B">
        <w:rPr>
          <w:rFonts w:ascii="Verdana" w:hAnsi="Verdana"/>
          <w:sz w:val="19"/>
          <w:szCs w:val="19"/>
          <w:lang w:val="en-US"/>
        </w:rPr>
        <w:t>ensure</w:t>
      </w:r>
      <w:r w:rsidR="005618B0" w:rsidRPr="00C76922">
        <w:rPr>
          <w:rFonts w:ascii="Verdana" w:hAnsi="Verdana"/>
          <w:sz w:val="19"/>
          <w:szCs w:val="19"/>
          <w:lang w:val="en-US"/>
        </w:rPr>
        <w:t xml:space="preserve"> that Guatemala discharges its international legal obligations to protect</w:t>
      </w:r>
      <w:r w:rsidR="00526391">
        <w:rPr>
          <w:rFonts w:ascii="Verdana" w:hAnsi="Verdana"/>
          <w:sz w:val="19"/>
          <w:szCs w:val="19"/>
          <w:lang w:val="en-US"/>
        </w:rPr>
        <w:t xml:space="preserve"> Ramon Cadena</w:t>
      </w:r>
      <w:r w:rsidR="005618B0" w:rsidRPr="00C76922">
        <w:rPr>
          <w:rFonts w:ascii="Verdana" w:hAnsi="Verdana"/>
          <w:sz w:val="19"/>
          <w:szCs w:val="19"/>
          <w:lang w:val="en-US"/>
        </w:rPr>
        <w:t xml:space="preserve"> </w:t>
      </w:r>
      <w:r w:rsidR="00A615D2">
        <w:rPr>
          <w:rFonts w:ascii="Verdana" w:hAnsi="Verdana"/>
          <w:sz w:val="19"/>
          <w:szCs w:val="19"/>
          <w:lang w:val="en-US"/>
        </w:rPr>
        <w:t>and all human rights defenders.</w:t>
      </w:r>
      <w:r w:rsidR="00543F70">
        <w:rPr>
          <w:rFonts w:ascii="Verdana" w:hAnsi="Verdana"/>
          <w:sz w:val="19"/>
          <w:szCs w:val="19"/>
          <w:lang w:val="en-US"/>
        </w:rPr>
        <w:t xml:space="preserve"> </w:t>
      </w:r>
      <w:r w:rsidR="00416201" w:rsidRPr="00C76922">
        <w:rPr>
          <w:rFonts w:ascii="Verdana" w:hAnsi="Verdana"/>
          <w:sz w:val="19"/>
          <w:szCs w:val="19"/>
          <w:lang w:val="en-US"/>
        </w:rPr>
        <w:t xml:space="preserve">This includes desisting from pursuing spurious criminal charges, such as in the </w:t>
      </w:r>
      <w:r w:rsidR="00416201" w:rsidRPr="00DC56F6">
        <w:rPr>
          <w:rFonts w:ascii="Verdana" w:hAnsi="Verdana"/>
          <w:i/>
          <w:iCs/>
          <w:sz w:val="19"/>
          <w:szCs w:val="19"/>
          <w:lang w:val="en-US"/>
        </w:rPr>
        <w:t xml:space="preserve">Toma </w:t>
      </w:r>
      <w:proofErr w:type="spellStart"/>
      <w:r w:rsidR="00F730A3" w:rsidRPr="00DC56F6">
        <w:rPr>
          <w:rFonts w:ascii="Verdana" w:hAnsi="Verdana"/>
          <w:i/>
          <w:iCs/>
          <w:sz w:val="19"/>
          <w:szCs w:val="19"/>
          <w:lang w:val="en-US"/>
        </w:rPr>
        <w:t>U</w:t>
      </w:r>
      <w:r w:rsidR="00416201" w:rsidRPr="00DC56F6">
        <w:rPr>
          <w:rFonts w:ascii="Verdana" w:hAnsi="Verdana"/>
          <w:i/>
          <w:iCs/>
          <w:sz w:val="19"/>
          <w:szCs w:val="19"/>
          <w:lang w:val="en-US"/>
        </w:rPr>
        <w:t>sac</w:t>
      </w:r>
      <w:proofErr w:type="spellEnd"/>
      <w:r w:rsidR="00416201" w:rsidRPr="00C76922">
        <w:rPr>
          <w:rFonts w:ascii="Verdana" w:hAnsi="Verdana"/>
          <w:sz w:val="19"/>
          <w:szCs w:val="19"/>
          <w:lang w:val="en-US"/>
        </w:rPr>
        <w:t xml:space="preserve"> case. Such protective actions </w:t>
      </w:r>
      <w:r w:rsidR="005618B0" w:rsidRPr="00C76922">
        <w:rPr>
          <w:rFonts w:ascii="Verdana" w:hAnsi="Verdana"/>
          <w:sz w:val="19"/>
          <w:szCs w:val="19"/>
          <w:lang w:val="en-US"/>
        </w:rPr>
        <w:t>are also mandated</w:t>
      </w:r>
      <w:r w:rsidR="00416201" w:rsidRPr="00C76922">
        <w:rPr>
          <w:rFonts w:ascii="Verdana" w:hAnsi="Verdana"/>
          <w:sz w:val="19"/>
          <w:szCs w:val="19"/>
          <w:lang w:val="en-US"/>
        </w:rPr>
        <w:t xml:space="preserve"> by the Guatemalan Constitution</w:t>
      </w:r>
      <w:r w:rsidR="00C76922" w:rsidRPr="00C76922">
        <w:rPr>
          <w:rFonts w:ascii="Verdana" w:hAnsi="Verdana"/>
          <w:sz w:val="19"/>
          <w:szCs w:val="19"/>
          <w:lang w:val="en-US"/>
        </w:rPr>
        <w:t>.</w:t>
      </w:r>
    </w:p>
    <w:p w14:paraId="55B43DA6" w14:textId="1C50AB9F" w:rsidR="00D752A8" w:rsidRPr="00C76922" w:rsidRDefault="00BE5D0B" w:rsidP="005618B0">
      <w:pPr>
        <w:spacing w:line="276" w:lineRule="auto"/>
        <w:jc w:val="both"/>
        <w:rPr>
          <w:rFonts w:ascii="Verdana" w:hAnsi="Verdana"/>
          <w:sz w:val="19"/>
          <w:szCs w:val="19"/>
          <w:lang w:val="en-US"/>
        </w:rPr>
      </w:pPr>
      <w:r w:rsidRPr="00C76922">
        <w:rPr>
          <w:rFonts w:ascii="Verdana" w:hAnsi="Verdana"/>
          <w:sz w:val="19"/>
          <w:szCs w:val="19"/>
          <w:lang w:val="en-US"/>
        </w:rPr>
        <w:t xml:space="preserve">In the case of those </w:t>
      </w:r>
      <w:r w:rsidR="00BC2F32" w:rsidRPr="00C76922">
        <w:rPr>
          <w:rFonts w:ascii="Verdana" w:hAnsi="Verdana"/>
          <w:sz w:val="19"/>
          <w:szCs w:val="19"/>
          <w:lang w:val="en-US"/>
        </w:rPr>
        <w:t xml:space="preserve">unfairly prosecuted in the “Toma </w:t>
      </w:r>
      <w:proofErr w:type="spellStart"/>
      <w:r w:rsidR="00BC2F32" w:rsidRPr="00C76922">
        <w:rPr>
          <w:rFonts w:ascii="Verdana" w:hAnsi="Verdana"/>
          <w:sz w:val="19"/>
          <w:szCs w:val="19"/>
          <w:lang w:val="en-US"/>
        </w:rPr>
        <w:t>Usac</w:t>
      </w:r>
      <w:proofErr w:type="spellEnd"/>
      <w:r w:rsidR="00BC2F32" w:rsidRPr="00C76922">
        <w:rPr>
          <w:rFonts w:ascii="Verdana" w:hAnsi="Verdana"/>
          <w:sz w:val="19"/>
          <w:szCs w:val="19"/>
          <w:lang w:val="en-US"/>
        </w:rPr>
        <w:t xml:space="preserve">” case, </w:t>
      </w:r>
      <w:r w:rsidR="00796324" w:rsidRPr="00C76922">
        <w:rPr>
          <w:rFonts w:ascii="Verdana" w:hAnsi="Verdana"/>
          <w:sz w:val="19"/>
          <w:szCs w:val="19"/>
          <w:lang w:val="en-US"/>
        </w:rPr>
        <w:t xml:space="preserve">the arrest warrants </w:t>
      </w:r>
      <w:r w:rsidR="0073666A" w:rsidRPr="00C76922">
        <w:rPr>
          <w:rFonts w:ascii="Verdana" w:hAnsi="Verdana"/>
          <w:sz w:val="19"/>
          <w:szCs w:val="19"/>
          <w:lang w:val="en-US"/>
        </w:rPr>
        <w:t>and petitions for red notice before Interpol should be revoked.</w:t>
      </w:r>
      <w:r w:rsidR="007C56CD" w:rsidRPr="00C76922">
        <w:rPr>
          <w:rFonts w:ascii="Verdana" w:hAnsi="Verdana"/>
          <w:sz w:val="19"/>
          <w:szCs w:val="19"/>
          <w:lang w:val="en-US"/>
        </w:rPr>
        <w:t xml:space="preserve"> </w:t>
      </w:r>
      <w:r w:rsidR="001C0DCC" w:rsidRPr="00C76922">
        <w:rPr>
          <w:rFonts w:ascii="Verdana" w:hAnsi="Verdana"/>
          <w:sz w:val="19"/>
          <w:szCs w:val="19"/>
          <w:lang w:val="en-US"/>
        </w:rPr>
        <w:t xml:space="preserve">Mr. </w:t>
      </w:r>
      <w:r w:rsidR="007C56CD" w:rsidRPr="00C76922">
        <w:rPr>
          <w:rFonts w:ascii="Verdana" w:hAnsi="Verdana"/>
          <w:sz w:val="19"/>
          <w:szCs w:val="19"/>
          <w:lang w:val="en-US"/>
        </w:rPr>
        <w:t>Cadena and others</w:t>
      </w:r>
      <w:r w:rsidR="000620D3" w:rsidRPr="00C76922">
        <w:rPr>
          <w:rFonts w:ascii="Verdana" w:hAnsi="Verdana"/>
          <w:sz w:val="19"/>
          <w:szCs w:val="19"/>
          <w:lang w:val="en-US"/>
        </w:rPr>
        <w:t xml:space="preserve"> living in exile must be offered judicial guarantees to return to Guatemala without fear of criminal </w:t>
      </w:r>
      <w:r w:rsidR="00C76922" w:rsidRPr="00C76922">
        <w:rPr>
          <w:rFonts w:ascii="Verdana" w:hAnsi="Verdana"/>
          <w:sz w:val="19"/>
          <w:szCs w:val="19"/>
          <w:lang w:val="en-US"/>
        </w:rPr>
        <w:t>prosecution, arbitrary</w:t>
      </w:r>
      <w:r w:rsidR="001C0DCC" w:rsidRPr="00C76922">
        <w:rPr>
          <w:rFonts w:ascii="Verdana" w:hAnsi="Verdana"/>
          <w:sz w:val="19"/>
          <w:szCs w:val="19"/>
          <w:lang w:val="en-US"/>
        </w:rPr>
        <w:t xml:space="preserve"> detention</w:t>
      </w:r>
      <w:r w:rsidR="00C76922" w:rsidRPr="00C76922">
        <w:rPr>
          <w:rFonts w:ascii="Verdana" w:hAnsi="Verdana"/>
          <w:sz w:val="19"/>
          <w:szCs w:val="19"/>
          <w:lang w:val="en-US"/>
        </w:rPr>
        <w:t xml:space="preserve">, or any form of harassment or intimidation aimed at preventing them from carrying out </w:t>
      </w:r>
      <w:r w:rsidR="00416201" w:rsidRPr="00C76922">
        <w:rPr>
          <w:rFonts w:ascii="Verdana" w:hAnsi="Verdana"/>
          <w:sz w:val="19"/>
          <w:szCs w:val="19"/>
          <w:lang w:val="en-US"/>
        </w:rPr>
        <w:t xml:space="preserve">their professional work. </w:t>
      </w:r>
    </w:p>
    <w:p w14:paraId="02838F9C" w14:textId="3DDA3D34" w:rsidR="008757EC" w:rsidRPr="00C76922" w:rsidRDefault="00C76922" w:rsidP="00D61357">
      <w:pPr>
        <w:spacing w:line="276" w:lineRule="auto"/>
        <w:jc w:val="both"/>
        <w:rPr>
          <w:rFonts w:ascii="Verdana" w:hAnsi="Verdana"/>
          <w:sz w:val="19"/>
          <w:szCs w:val="19"/>
          <w:lang w:val="en-US"/>
        </w:rPr>
      </w:pPr>
      <w:r w:rsidRPr="00C76922">
        <w:rPr>
          <w:rFonts w:ascii="Verdana" w:hAnsi="Verdana"/>
          <w:sz w:val="19"/>
          <w:szCs w:val="19"/>
          <w:lang w:val="en-US"/>
        </w:rPr>
        <w:t>I</w:t>
      </w:r>
      <w:r w:rsidR="008757EC" w:rsidRPr="00C76922">
        <w:rPr>
          <w:rFonts w:ascii="Verdana" w:hAnsi="Verdana"/>
          <w:sz w:val="19"/>
          <w:szCs w:val="19"/>
          <w:lang w:val="en-US"/>
        </w:rPr>
        <w:t xml:space="preserve"> remain at your disposal to elaborate upon any aspect of our communication.</w:t>
      </w:r>
    </w:p>
    <w:p w14:paraId="32FF31AC" w14:textId="77777777" w:rsidR="008757EC" w:rsidRPr="00C76922" w:rsidRDefault="008757EC" w:rsidP="00D61357">
      <w:pPr>
        <w:spacing w:line="276" w:lineRule="auto"/>
        <w:jc w:val="both"/>
        <w:rPr>
          <w:rFonts w:ascii="Verdana" w:hAnsi="Verdana"/>
          <w:sz w:val="19"/>
          <w:szCs w:val="19"/>
          <w:lang w:val="en-US"/>
        </w:rPr>
      </w:pPr>
    </w:p>
    <w:p w14:paraId="356BAF51" w14:textId="0ED84C9A" w:rsidR="008757EC" w:rsidRPr="00C76922" w:rsidRDefault="008757EC" w:rsidP="00D61357">
      <w:pPr>
        <w:spacing w:line="276" w:lineRule="auto"/>
        <w:jc w:val="both"/>
        <w:rPr>
          <w:rFonts w:ascii="Verdana" w:hAnsi="Verdana"/>
          <w:sz w:val="19"/>
          <w:szCs w:val="19"/>
          <w:lang w:val="en-US"/>
        </w:rPr>
      </w:pPr>
      <w:r w:rsidRPr="00C76922">
        <w:rPr>
          <w:rFonts w:ascii="Verdana" w:hAnsi="Verdana"/>
          <w:sz w:val="19"/>
          <w:szCs w:val="19"/>
          <w:lang w:val="en-US"/>
        </w:rPr>
        <w:t>Yours sincerely,</w:t>
      </w:r>
    </w:p>
    <w:p w14:paraId="51C42159" w14:textId="77777777" w:rsidR="008757EC" w:rsidRPr="00C76922" w:rsidRDefault="008757EC" w:rsidP="00D61357">
      <w:pPr>
        <w:spacing w:line="276" w:lineRule="auto"/>
        <w:jc w:val="both"/>
        <w:rPr>
          <w:rFonts w:ascii="Verdana" w:hAnsi="Verdana"/>
          <w:sz w:val="19"/>
          <w:szCs w:val="19"/>
          <w:lang w:val="en-US"/>
        </w:rPr>
      </w:pPr>
    </w:p>
    <w:p w14:paraId="7417ADE8" w14:textId="309DD941" w:rsidR="008757EC" w:rsidRPr="00C76922" w:rsidRDefault="008757EC" w:rsidP="004A688E">
      <w:pPr>
        <w:pStyle w:val="NoSpacing"/>
        <w:rPr>
          <w:rFonts w:ascii="Verdana" w:hAnsi="Verdana"/>
          <w:b/>
          <w:bCs/>
          <w:sz w:val="19"/>
          <w:szCs w:val="19"/>
          <w:lang w:val="en-US"/>
        </w:rPr>
      </w:pPr>
      <w:r w:rsidRPr="00C76922">
        <w:rPr>
          <w:rFonts w:ascii="Verdana" w:hAnsi="Verdana"/>
          <w:b/>
          <w:bCs/>
          <w:sz w:val="19"/>
          <w:szCs w:val="19"/>
          <w:lang w:val="en-US"/>
        </w:rPr>
        <w:t>Santiago Canton</w:t>
      </w:r>
    </w:p>
    <w:p w14:paraId="6953890F" w14:textId="14115C90" w:rsidR="004A688E" w:rsidRPr="00C76922" w:rsidRDefault="00D210F4" w:rsidP="004A688E">
      <w:pPr>
        <w:pStyle w:val="NoSpacing"/>
        <w:rPr>
          <w:rFonts w:ascii="Verdana" w:hAnsi="Verdana"/>
          <w:sz w:val="19"/>
          <w:szCs w:val="19"/>
          <w:lang w:val="en-US"/>
        </w:rPr>
      </w:pPr>
      <w:r w:rsidRPr="00C76922">
        <w:rPr>
          <w:rFonts w:ascii="Verdana" w:hAnsi="Verdana"/>
          <w:sz w:val="19"/>
          <w:szCs w:val="19"/>
          <w:lang w:val="en-US"/>
        </w:rPr>
        <w:t>Secretary General</w:t>
      </w:r>
    </w:p>
    <w:p w14:paraId="41DCFD6C" w14:textId="1E2B0116" w:rsidR="004A688E" w:rsidRPr="00C76922" w:rsidRDefault="004A688E" w:rsidP="004A688E">
      <w:pPr>
        <w:pStyle w:val="NoSpacing"/>
        <w:rPr>
          <w:rFonts w:ascii="Verdana" w:hAnsi="Verdana"/>
          <w:sz w:val="19"/>
          <w:szCs w:val="19"/>
          <w:lang w:val="en-US"/>
        </w:rPr>
      </w:pPr>
      <w:r w:rsidRPr="00C76922">
        <w:rPr>
          <w:rFonts w:ascii="Verdana" w:hAnsi="Verdana"/>
          <w:sz w:val="19"/>
          <w:szCs w:val="19"/>
          <w:lang w:val="en-US"/>
        </w:rPr>
        <w:t>International Commission of Jurists</w:t>
      </w:r>
    </w:p>
    <w:sectPr w:rsidR="004A688E" w:rsidRPr="00C7692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02962" w14:textId="77777777" w:rsidR="00593409" w:rsidRDefault="00593409" w:rsidP="00D70A0A">
      <w:pPr>
        <w:spacing w:after="0" w:line="240" w:lineRule="auto"/>
      </w:pPr>
      <w:r>
        <w:separator/>
      </w:r>
    </w:p>
  </w:endnote>
  <w:endnote w:type="continuationSeparator" w:id="0">
    <w:p w14:paraId="66EFC314" w14:textId="77777777" w:rsidR="00593409" w:rsidRDefault="00593409" w:rsidP="00D7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94381" w14:textId="77777777" w:rsidR="00593409" w:rsidRDefault="00593409" w:rsidP="00D70A0A">
      <w:pPr>
        <w:spacing w:after="0" w:line="240" w:lineRule="auto"/>
      </w:pPr>
      <w:r>
        <w:separator/>
      </w:r>
    </w:p>
  </w:footnote>
  <w:footnote w:type="continuationSeparator" w:id="0">
    <w:p w14:paraId="54ECEE9D" w14:textId="77777777" w:rsidR="00593409" w:rsidRDefault="00593409" w:rsidP="00D7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AA51C" w14:textId="095322DE" w:rsidR="00D70A0A" w:rsidRDefault="00492E9C" w:rsidP="00492E9C">
    <w:pPr>
      <w:pStyle w:val="NormalWeb"/>
      <w:jc w:val="right"/>
    </w:pPr>
    <w:r>
      <w:rPr>
        <w:noProof/>
      </w:rPr>
      <w:drawing>
        <wp:inline distT="0" distB="0" distL="0" distR="0" wp14:anchorId="7D3FBD8C" wp14:editId="06098CCD">
          <wp:extent cx="1490589" cy="573206"/>
          <wp:effectExtent l="0" t="0" r="0" b="0"/>
          <wp:docPr id="1359722218" name="Picture 2" descr="International Commission of Jurists (I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Commission of Jurists (ICJ)"/>
                  <pic:cNvPicPr>
                    <a:picLocks noChangeAspect="1" noChangeArrowheads="1"/>
                  </pic:cNvPicPr>
                </pic:nvPicPr>
                <pic:blipFill rotWithShape="1">
                  <a:blip r:embed="rId1">
                    <a:extLst>
                      <a:ext uri="{28A0092B-C50C-407E-A947-70E740481C1C}">
                        <a14:useLocalDpi xmlns:a14="http://schemas.microsoft.com/office/drawing/2010/main" val="0"/>
                      </a:ext>
                    </a:extLst>
                  </a:blip>
                  <a:srcRect t="11763" b="33177"/>
                  <a:stretch/>
                </pic:blipFill>
                <pic:spPr bwMode="auto">
                  <a:xfrm>
                    <a:off x="0" y="0"/>
                    <a:ext cx="1513095" cy="581861"/>
                  </a:xfrm>
                  <a:prstGeom prst="rect">
                    <a:avLst/>
                  </a:prstGeom>
                  <a:noFill/>
                  <a:ln>
                    <a:noFill/>
                  </a:ln>
                  <a:extLst>
                    <a:ext uri="{53640926-AAD7-44D8-BBD7-CCE9431645EC}">
                      <a14:shadowObscured xmlns:a14="http://schemas.microsoft.com/office/drawing/2010/main"/>
                    </a:ext>
                  </a:extLst>
                </pic:spPr>
              </pic:pic>
            </a:graphicData>
          </a:graphic>
        </wp:inline>
      </w:drawing>
    </w:r>
  </w:p>
  <w:p w14:paraId="16C7FF5A" w14:textId="77777777" w:rsidR="00D70A0A" w:rsidRDefault="00D70A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61"/>
    <w:rsid w:val="000006D1"/>
    <w:rsid w:val="00004882"/>
    <w:rsid w:val="00014957"/>
    <w:rsid w:val="00023676"/>
    <w:rsid w:val="000412EA"/>
    <w:rsid w:val="00046EB4"/>
    <w:rsid w:val="00047543"/>
    <w:rsid w:val="0005010A"/>
    <w:rsid w:val="000554D0"/>
    <w:rsid w:val="000620D3"/>
    <w:rsid w:val="0006252E"/>
    <w:rsid w:val="000661CB"/>
    <w:rsid w:val="00066EC3"/>
    <w:rsid w:val="00067DF3"/>
    <w:rsid w:val="0007463E"/>
    <w:rsid w:val="00077AA1"/>
    <w:rsid w:val="0008622C"/>
    <w:rsid w:val="000902C7"/>
    <w:rsid w:val="00090BF4"/>
    <w:rsid w:val="00095C03"/>
    <w:rsid w:val="000A0C6B"/>
    <w:rsid w:val="000A2354"/>
    <w:rsid w:val="000A4B69"/>
    <w:rsid w:val="000C0C6B"/>
    <w:rsid w:val="000D1A70"/>
    <w:rsid w:val="000E1000"/>
    <w:rsid w:val="000E2F56"/>
    <w:rsid w:val="000F5EDB"/>
    <w:rsid w:val="0010520A"/>
    <w:rsid w:val="00110200"/>
    <w:rsid w:val="00121A16"/>
    <w:rsid w:val="00122359"/>
    <w:rsid w:val="0012471D"/>
    <w:rsid w:val="00125B93"/>
    <w:rsid w:val="0013268D"/>
    <w:rsid w:val="001351D7"/>
    <w:rsid w:val="00141355"/>
    <w:rsid w:val="0015419D"/>
    <w:rsid w:val="00183478"/>
    <w:rsid w:val="001852E4"/>
    <w:rsid w:val="001B610B"/>
    <w:rsid w:val="001C0DCC"/>
    <w:rsid w:val="001C1C7E"/>
    <w:rsid w:val="001D742E"/>
    <w:rsid w:val="001E038A"/>
    <w:rsid w:val="001F22D9"/>
    <w:rsid w:val="001F30C6"/>
    <w:rsid w:val="002009DC"/>
    <w:rsid w:val="00200A2E"/>
    <w:rsid w:val="00200B25"/>
    <w:rsid w:val="00202AB1"/>
    <w:rsid w:val="002161AD"/>
    <w:rsid w:val="0023154A"/>
    <w:rsid w:val="0023472B"/>
    <w:rsid w:val="00240051"/>
    <w:rsid w:val="00255260"/>
    <w:rsid w:val="00260860"/>
    <w:rsid w:val="00262B25"/>
    <w:rsid w:val="002664BB"/>
    <w:rsid w:val="002C1897"/>
    <w:rsid w:val="002D3361"/>
    <w:rsid w:val="002E7B95"/>
    <w:rsid w:val="002F4861"/>
    <w:rsid w:val="00300469"/>
    <w:rsid w:val="00310B0D"/>
    <w:rsid w:val="00314ACA"/>
    <w:rsid w:val="0033299A"/>
    <w:rsid w:val="0034471E"/>
    <w:rsid w:val="00345C21"/>
    <w:rsid w:val="003511A9"/>
    <w:rsid w:val="00375D77"/>
    <w:rsid w:val="00380343"/>
    <w:rsid w:val="00384000"/>
    <w:rsid w:val="003842A0"/>
    <w:rsid w:val="00384C2C"/>
    <w:rsid w:val="00397AAE"/>
    <w:rsid w:val="003A0750"/>
    <w:rsid w:val="003A68E5"/>
    <w:rsid w:val="003B04D3"/>
    <w:rsid w:val="003C04C7"/>
    <w:rsid w:val="003C0A67"/>
    <w:rsid w:val="003D4481"/>
    <w:rsid w:val="003E40AA"/>
    <w:rsid w:val="003E472F"/>
    <w:rsid w:val="003E4F3B"/>
    <w:rsid w:val="003E7DEF"/>
    <w:rsid w:val="003F14C9"/>
    <w:rsid w:val="003F4485"/>
    <w:rsid w:val="004011C0"/>
    <w:rsid w:val="00404DA7"/>
    <w:rsid w:val="00407FAF"/>
    <w:rsid w:val="0041326B"/>
    <w:rsid w:val="00416201"/>
    <w:rsid w:val="00417693"/>
    <w:rsid w:val="00443731"/>
    <w:rsid w:val="004438AA"/>
    <w:rsid w:val="00445B43"/>
    <w:rsid w:val="00445F41"/>
    <w:rsid w:val="00447C30"/>
    <w:rsid w:val="00451883"/>
    <w:rsid w:val="00456D2E"/>
    <w:rsid w:val="00460774"/>
    <w:rsid w:val="004616A7"/>
    <w:rsid w:val="0048743A"/>
    <w:rsid w:val="00492E9C"/>
    <w:rsid w:val="00494E51"/>
    <w:rsid w:val="004A2BE9"/>
    <w:rsid w:val="004A3579"/>
    <w:rsid w:val="004A688E"/>
    <w:rsid w:val="004A6EE9"/>
    <w:rsid w:val="004A6F3D"/>
    <w:rsid w:val="004D3488"/>
    <w:rsid w:val="004F29E7"/>
    <w:rsid w:val="005033D9"/>
    <w:rsid w:val="00515965"/>
    <w:rsid w:val="00517BBC"/>
    <w:rsid w:val="00526391"/>
    <w:rsid w:val="00530DA2"/>
    <w:rsid w:val="00541F66"/>
    <w:rsid w:val="00543F70"/>
    <w:rsid w:val="005452F5"/>
    <w:rsid w:val="0054604D"/>
    <w:rsid w:val="00546DCF"/>
    <w:rsid w:val="005618B0"/>
    <w:rsid w:val="00566AA9"/>
    <w:rsid w:val="00573C83"/>
    <w:rsid w:val="005743C0"/>
    <w:rsid w:val="0058253D"/>
    <w:rsid w:val="005832C1"/>
    <w:rsid w:val="005866D6"/>
    <w:rsid w:val="00591263"/>
    <w:rsid w:val="00593409"/>
    <w:rsid w:val="005A5732"/>
    <w:rsid w:val="005B7824"/>
    <w:rsid w:val="005B7A2C"/>
    <w:rsid w:val="005F34FC"/>
    <w:rsid w:val="005F6043"/>
    <w:rsid w:val="00611B6F"/>
    <w:rsid w:val="00621CB2"/>
    <w:rsid w:val="00623396"/>
    <w:rsid w:val="00644984"/>
    <w:rsid w:val="00647B0C"/>
    <w:rsid w:val="00662CEE"/>
    <w:rsid w:val="006716BE"/>
    <w:rsid w:val="00673845"/>
    <w:rsid w:val="00680BD2"/>
    <w:rsid w:val="00691BEB"/>
    <w:rsid w:val="00691E3F"/>
    <w:rsid w:val="00692427"/>
    <w:rsid w:val="00693E35"/>
    <w:rsid w:val="006957AC"/>
    <w:rsid w:val="0069627A"/>
    <w:rsid w:val="006974F7"/>
    <w:rsid w:val="006A53BD"/>
    <w:rsid w:val="006A5B2B"/>
    <w:rsid w:val="006C58BA"/>
    <w:rsid w:val="006C7162"/>
    <w:rsid w:val="006E1E69"/>
    <w:rsid w:val="006F5580"/>
    <w:rsid w:val="00700091"/>
    <w:rsid w:val="0070344C"/>
    <w:rsid w:val="00721B8F"/>
    <w:rsid w:val="00724691"/>
    <w:rsid w:val="0073666A"/>
    <w:rsid w:val="00736D71"/>
    <w:rsid w:val="007605A0"/>
    <w:rsid w:val="00761F73"/>
    <w:rsid w:val="007700FC"/>
    <w:rsid w:val="0077596E"/>
    <w:rsid w:val="00776626"/>
    <w:rsid w:val="0077721A"/>
    <w:rsid w:val="007842AF"/>
    <w:rsid w:val="00787A5C"/>
    <w:rsid w:val="00793A77"/>
    <w:rsid w:val="00796324"/>
    <w:rsid w:val="007A1436"/>
    <w:rsid w:val="007A27DF"/>
    <w:rsid w:val="007B0494"/>
    <w:rsid w:val="007B0DD5"/>
    <w:rsid w:val="007B627D"/>
    <w:rsid w:val="007B6843"/>
    <w:rsid w:val="007C2193"/>
    <w:rsid w:val="007C267F"/>
    <w:rsid w:val="007C56CD"/>
    <w:rsid w:val="007C6EED"/>
    <w:rsid w:val="007D1D9E"/>
    <w:rsid w:val="007E6C43"/>
    <w:rsid w:val="007F3B5E"/>
    <w:rsid w:val="007F799D"/>
    <w:rsid w:val="0080681D"/>
    <w:rsid w:val="00812DC1"/>
    <w:rsid w:val="00820794"/>
    <w:rsid w:val="00837477"/>
    <w:rsid w:val="00837793"/>
    <w:rsid w:val="00837FC0"/>
    <w:rsid w:val="00840D4B"/>
    <w:rsid w:val="00854826"/>
    <w:rsid w:val="00854FC3"/>
    <w:rsid w:val="00861904"/>
    <w:rsid w:val="00861D43"/>
    <w:rsid w:val="00862577"/>
    <w:rsid w:val="008757EC"/>
    <w:rsid w:val="008A08D2"/>
    <w:rsid w:val="008A723B"/>
    <w:rsid w:val="008B21E3"/>
    <w:rsid w:val="008C5B99"/>
    <w:rsid w:val="008E5C8C"/>
    <w:rsid w:val="008E79E1"/>
    <w:rsid w:val="008F373B"/>
    <w:rsid w:val="009009EB"/>
    <w:rsid w:val="00907964"/>
    <w:rsid w:val="009121DA"/>
    <w:rsid w:val="009165E1"/>
    <w:rsid w:val="00923D31"/>
    <w:rsid w:val="009364CF"/>
    <w:rsid w:val="00936A14"/>
    <w:rsid w:val="009430AF"/>
    <w:rsid w:val="0096354F"/>
    <w:rsid w:val="009716CF"/>
    <w:rsid w:val="009861CB"/>
    <w:rsid w:val="00996261"/>
    <w:rsid w:val="009A0058"/>
    <w:rsid w:val="009B4936"/>
    <w:rsid w:val="009C70F4"/>
    <w:rsid w:val="009D0371"/>
    <w:rsid w:val="009D7C42"/>
    <w:rsid w:val="00A01C3E"/>
    <w:rsid w:val="00A060B4"/>
    <w:rsid w:val="00A30014"/>
    <w:rsid w:val="00A37B5B"/>
    <w:rsid w:val="00A43566"/>
    <w:rsid w:val="00A52792"/>
    <w:rsid w:val="00A57F47"/>
    <w:rsid w:val="00A6036E"/>
    <w:rsid w:val="00A60D54"/>
    <w:rsid w:val="00A615D2"/>
    <w:rsid w:val="00A62D1C"/>
    <w:rsid w:val="00A739D8"/>
    <w:rsid w:val="00A90CB9"/>
    <w:rsid w:val="00A95180"/>
    <w:rsid w:val="00AA39CB"/>
    <w:rsid w:val="00AA43DD"/>
    <w:rsid w:val="00AB41D5"/>
    <w:rsid w:val="00AC58BC"/>
    <w:rsid w:val="00AD0BC4"/>
    <w:rsid w:val="00B05171"/>
    <w:rsid w:val="00B21D25"/>
    <w:rsid w:val="00B22F28"/>
    <w:rsid w:val="00B32DBC"/>
    <w:rsid w:val="00B47403"/>
    <w:rsid w:val="00B72E54"/>
    <w:rsid w:val="00BB0FA9"/>
    <w:rsid w:val="00BB59FC"/>
    <w:rsid w:val="00BC2F32"/>
    <w:rsid w:val="00BC5B61"/>
    <w:rsid w:val="00BE563C"/>
    <w:rsid w:val="00BE5D0B"/>
    <w:rsid w:val="00BE64A5"/>
    <w:rsid w:val="00BE7262"/>
    <w:rsid w:val="00C05F64"/>
    <w:rsid w:val="00C155FB"/>
    <w:rsid w:val="00C15EAF"/>
    <w:rsid w:val="00C44B88"/>
    <w:rsid w:val="00C47697"/>
    <w:rsid w:val="00C57F63"/>
    <w:rsid w:val="00C66D31"/>
    <w:rsid w:val="00C7461C"/>
    <w:rsid w:val="00C76922"/>
    <w:rsid w:val="00C8645B"/>
    <w:rsid w:val="00C90060"/>
    <w:rsid w:val="00C91096"/>
    <w:rsid w:val="00C91316"/>
    <w:rsid w:val="00C93198"/>
    <w:rsid w:val="00CA3F0C"/>
    <w:rsid w:val="00CA598F"/>
    <w:rsid w:val="00CA6568"/>
    <w:rsid w:val="00CB2385"/>
    <w:rsid w:val="00CB56F0"/>
    <w:rsid w:val="00CD3F56"/>
    <w:rsid w:val="00CD4AB9"/>
    <w:rsid w:val="00CD5146"/>
    <w:rsid w:val="00CE2D2D"/>
    <w:rsid w:val="00CE4B37"/>
    <w:rsid w:val="00CF09BA"/>
    <w:rsid w:val="00CF5AAF"/>
    <w:rsid w:val="00D03E6E"/>
    <w:rsid w:val="00D05DF6"/>
    <w:rsid w:val="00D210F4"/>
    <w:rsid w:val="00D31380"/>
    <w:rsid w:val="00D431D1"/>
    <w:rsid w:val="00D61357"/>
    <w:rsid w:val="00D67137"/>
    <w:rsid w:val="00D67CA0"/>
    <w:rsid w:val="00D70A0A"/>
    <w:rsid w:val="00D721AC"/>
    <w:rsid w:val="00D752A8"/>
    <w:rsid w:val="00D8721A"/>
    <w:rsid w:val="00DA4918"/>
    <w:rsid w:val="00DA7B20"/>
    <w:rsid w:val="00DB1868"/>
    <w:rsid w:val="00DC15D4"/>
    <w:rsid w:val="00DC56F6"/>
    <w:rsid w:val="00DC6007"/>
    <w:rsid w:val="00DD1BE3"/>
    <w:rsid w:val="00DD4A53"/>
    <w:rsid w:val="00DF10FC"/>
    <w:rsid w:val="00DF1AC0"/>
    <w:rsid w:val="00DF1EFC"/>
    <w:rsid w:val="00E04745"/>
    <w:rsid w:val="00E05825"/>
    <w:rsid w:val="00E078E2"/>
    <w:rsid w:val="00E17994"/>
    <w:rsid w:val="00E34F14"/>
    <w:rsid w:val="00E37877"/>
    <w:rsid w:val="00E512BF"/>
    <w:rsid w:val="00E63D7B"/>
    <w:rsid w:val="00E72629"/>
    <w:rsid w:val="00E81EEF"/>
    <w:rsid w:val="00E936B7"/>
    <w:rsid w:val="00E96D38"/>
    <w:rsid w:val="00EA3F63"/>
    <w:rsid w:val="00EA5475"/>
    <w:rsid w:val="00EB0FE4"/>
    <w:rsid w:val="00EB6D62"/>
    <w:rsid w:val="00EB789B"/>
    <w:rsid w:val="00ED3EE4"/>
    <w:rsid w:val="00F13616"/>
    <w:rsid w:val="00F21D9C"/>
    <w:rsid w:val="00F34C78"/>
    <w:rsid w:val="00F4101C"/>
    <w:rsid w:val="00F42AE4"/>
    <w:rsid w:val="00F512FC"/>
    <w:rsid w:val="00F5668D"/>
    <w:rsid w:val="00F57331"/>
    <w:rsid w:val="00F61D46"/>
    <w:rsid w:val="00F63F71"/>
    <w:rsid w:val="00F65997"/>
    <w:rsid w:val="00F675B7"/>
    <w:rsid w:val="00F71313"/>
    <w:rsid w:val="00F717DD"/>
    <w:rsid w:val="00F730A3"/>
    <w:rsid w:val="00F91FD3"/>
    <w:rsid w:val="00F93582"/>
    <w:rsid w:val="00FB45DD"/>
    <w:rsid w:val="00FC68B8"/>
    <w:rsid w:val="00FD18EE"/>
    <w:rsid w:val="00FE08A6"/>
    <w:rsid w:val="00FE13C5"/>
    <w:rsid w:val="00FE4414"/>
    <w:rsid w:val="00FE51A0"/>
    <w:rsid w:val="00FF1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8F888"/>
  <w15:chartTrackingRefBased/>
  <w15:docId w15:val="{552E18A8-0AF5-4EF4-AC44-CF891627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5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5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5B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C5B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5B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5B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5B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5B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5B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B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5B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5B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C5B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5B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5B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5B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5B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5B61"/>
    <w:rPr>
      <w:rFonts w:eastAsiaTheme="majorEastAsia" w:cstheme="majorBidi"/>
      <w:color w:val="272727" w:themeColor="text1" w:themeTint="D8"/>
    </w:rPr>
  </w:style>
  <w:style w:type="paragraph" w:styleId="Title">
    <w:name w:val="Title"/>
    <w:basedOn w:val="Normal"/>
    <w:next w:val="Normal"/>
    <w:link w:val="TitleChar"/>
    <w:uiPriority w:val="10"/>
    <w:qFormat/>
    <w:rsid w:val="00BC5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5B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5B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5B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5B61"/>
    <w:pPr>
      <w:spacing w:before="160"/>
      <w:jc w:val="center"/>
    </w:pPr>
    <w:rPr>
      <w:i/>
      <w:iCs/>
      <w:color w:val="404040" w:themeColor="text1" w:themeTint="BF"/>
    </w:rPr>
  </w:style>
  <w:style w:type="character" w:customStyle="1" w:styleId="QuoteChar">
    <w:name w:val="Quote Char"/>
    <w:basedOn w:val="DefaultParagraphFont"/>
    <w:link w:val="Quote"/>
    <w:uiPriority w:val="29"/>
    <w:rsid w:val="00BC5B61"/>
    <w:rPr>
      <w:i/>
      <w:iCs/>
      <w:color w:val="404040" w:themeColor="text1" w:themeTint="BF"/>
    </w:rPr>
  </w:style>
  <w:style w:type="paragraph" w:styleId="ListParagraph">
    <w:name w:val="List Paragraph"/>
    <w:basedOn w:val="Normal"/>
    <w:uiPriority w:val="34"/>
    <w:qFormat/>
    <w:rsid w:val="00BC5B61"/>
    <w:pPr>
      <w:ind w:left="720"/>
      <w:contextualSpacing/>
    </w:pPr>
  </w:style>
  <w:style w:type="character" w:styleId="IntenseEmphasis">
    <w:name w:val="Intense Emphasis"/>
    <w:basedOn w:val="DefaultParagraphFont"/>
    <w:uiPriority w:val="21"/>
    <w:qFormat/>
    <w:rsid w:val="00BC5B61"/>
    <w:rPr>
      <w:i/>
      <w:iCs/>
      <w:color w:val="0F4761" w:themeColor="accent1" w:themeShade="BF"/>
    </w:rPr>
  </w:style>
  <w:style w:type="paragraph" w:styleId="IntenseQuote">
    <w:name w:val="Intense Quote"/>
    <w:basedOn w:val="Normal"/>
    <w:next w:val="Normal"/>
    <w:link w:val="IntenseQuoteChar"/>
    <w:uiPriority w:val="30"/>
    <w:qFormat/>
    <w:rsid w:val="00BC5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5B61"/>
    <w:rPr>
      <w:i/>
      <w:iCs/>
      <w:color w:val="0F4761" w:themeColor="accent1" w:themeShade="BF"/>
    </w:rPr>
  </w:style>
  <w:style w:type="character" w:styleId="IntenseReference">
    <w:name w:val="Intense Reference"/>
    <w:basedOn w:val="DefaultParagraphFont"/>
    <w:uiPriority w:val="32"/>
    <w:qFormat/>
    <w:rsid w:val="00BC5B61"/>
    <w:rPr>
      <w:b/>
      <w:bCs/>
      <w:smallCaps/>
      <w:color w:val="0F4761" w:themeColor="accent1" w:themeShade="BF"/>
      <w:spacing w:val="5"/>
    </w:rPr>
  </w:style>
  <w:style w:type="paragraph" w:styleId="Header">
    <w:name w:val="header"/>
    <w:basedOn w:val="Normal"/>
    <w:link w:val="HeaderChar"/>
    <w:uiPriority w:val="99"/>
    <w:unhideWhenUsed/>
    <w:rsid w:val="00D7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A0A"/>
  </w:style>
  <w:style w:type="paragraph" w:styleId="Footer">
    <w:name w:val="footer"/>
    <w:basedOn w:val="Normal"/>
    <w:link w:val="FooterChar"/>
    <w:uiPriority w:val="99"/>
    <w:unhideWhenUsed/>
    <w:rsid w:val="00D7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A0A"/>
  </w:style>
  <w:style w:type="paragraph" w:styleId="NormalWeb">
    <w:name w:val="Normal (Web)"/>
    <w:basedOn w:val="Normal"/>
    <w:uiPriority w:val="99"/>
    <w:unhideWhenUsed/>
    <w:rsid w:val="00D70A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121A16"/>
    <w:pPr>
      <w:spacing w:after="0" w:line="240" w:lineRule="auto"/>
    </w:pPr>
  </w:style>
  <w:style w:type="character" w:styleId="CommentReference">
    <w:name w:val="annotation reference"/>
    <w:basedOn w:val="DefaultParagraphFont"/>
    <w:uiPriority w:val="99"/>
    <w:semiHidden/>
    <w:unhideWhenUsed/>
    <w:rsid w:val="00693E35"/>
    <w:rPr>
      <w:sz w:val="16"/>
      <w:szCs w:val="16"/>
    </w:rPr>
  </w:style>
  <w:style w:type="paragraph" w:styleId="CommentText">
    <w:name w:val="annotation text"/>
    <w:basedOn w:val="Normal"/>
    <w:link w:val="CommentTextChar"/>
    <w:uiPriority w:val="99"/>
    <w:unhideWhenUsed/>
    <w:rsid w:val="00693E35"/>
    <w:pPr>
      <w:spacing w:line="240" w:lineRule="auto"/>
    </w:pPr>
    <w:rPr>
      <w:sz w:val="20"/>
      <w:szCs w:val="20"/>
    </w:rPr>
  </w:style>
  <w:style w:type="character" w:customStyle="1" w:styleId="CommentTextChar">
    <w:name w:val="Comment Text Char"/>
    <w:basedOn w:val="DefaultParagraphFont"/>
    <w:link w:val="CommentText"/>
    <w:uiPriority w:val="99"/>
    <w:rsid w:val="00693E35"/>
    <w:rPr>
      <w:sz w:val="20"/>
      <w:szCs w:val="20"/>
    </w:rPr>
  </w:style>
  <w:style w:type="paragraph" w:styleId="CommentSubject">
    <w:name w:val="annotation subject"/>
    <w:basedOn w:val="CommentText"/>
    <w:next w:val="CommentText"/>
    <w:link w:val="CommentSubjectChar"/>
    <w:uiPriority w:val="99"/>
    <w:semiHidden/>
    <w:unhideWhenUsed/>
    <w:rsid w:val="00693E35"/>
    <w:rPr>
      <w:b/>
      <w:bCs/>
    </w:rPr>
  </w:style>
  <w:style w:type="character" w:customStyle="1" w:styleId="CommentSubjectChar">
    <w:name w:val="Comment Subject Char"/>
    <w:basedOn w:val="CommentTextChar"/>
    <w:link w:val="CommentSubject"/>
    <w:uiPriority w:val="99"/>
    <w:semiHidden/>
    <w:rsid w:val="00693E35"/>
    <w:rPr>
      <w:b/>
      <w:bCs/>
      <w:sz w:val="20"/>
      <w:szCs w:val="20"/>
    </w:rPr>
  </w:style>
  <w:style w:type="character" w:styleId="Hyperlink">
    <w:name w:val="Hyperlink"/>
    <w:basedOn w:val="DefaultParagraphFont"/>
    <w:uiPriority w:val="99"/>
    <w:unhideWhenUsed/>
    <w:rsid w:val="00240051"/>
    <w:rPr>
      <w:color w:val="467886" w:themeColor="hyperlink"/>
      <w:u w:val="single"/>
    </w:rPr>
  </w:style>
  <w:style w:type="character" w:styleId="UnresolvedMention">
    <w:name w:val="Unresolved Mention"/>
    <w:basedOn w:val="DefaultParagraphFont"/>
    <w:uiPriority w:val="99"/>
    <w:semiHidden/>
    <w:unhideWhenUsed/>
    <w:rsid w:val="00240051"/>
    <w:rPr>
      <w:color w:val="605E5C"/>
      <w:shd w:val="clear" w:color="auto" w:fill="E1DFDD"/>
    </w:rPr>
  </w:style>
  <w:style w:type="character" w:styleId="FollowedHyperlink">
    <w:name w:val="FollowedHyperlink"/>
    <w:basedOn w:val="DefaultParagraphFont"/>
    <w:uiPriority w:val="99"/>
    <w:semiHidden/>
    <w:unhideWhenUsed/>
    <w:rsid w:val="000A4B69"/>
    <w:rPr>
      <w:color w:val="96607D" w:themeColor="followedHyperlink"/>
      <w:u w:val="single"/>
    </w:rPr>
  </w:style>
  <w:style w:type="paragraph" w:styleId="Revision">
    <w:name w:val="Revision"/>
    <w:hidden/>
    <w:uiPriority w:val="99"/>
    <w:semiHidden/>
    <w:rsid w:val="007246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881331">
      <w:bodyDiv w:val="1"/>
      <w:marLeft w:val="0"/>
      <w:marRight w:val="0"/>
      <w:marTop w:val="0"/>
      <w:marBottom w:val="0"/>
      <w:divBdr>
        <w:top w:val="none" w:sz="0" w:space="0" w:color="auto"/>
        <w:left w:val="none" w:sz="0" w:space="0" w:color="auto"/>
        <w:bottom w:val="none" w:sz="0" w:space="0" w:color="auto"/>
        <w:right w:val="none" w:sz="0" w:space="0" w:color="auto"/>
      </w:divBdr>
    </w:div>
    <w:div w:id="1277103168">
      <w:bodyDiv w:val="1"/>
      <w:marLeft w:val="0"/>
      <w:marRight w:val="0"/>
      <w:marTop w:val="0"/>
      <w:marBottom w:val="0"/>
      <w:divBdr>
        <w:top w:val="none" w:sz="0" w:space="0" w:color="auto"/>
        <w:left w:val="none" w:sz="0" w:space="0" w:color="auto"/>
        <w:bottom w:val="none" w:sz="0" w:space="0" w:color="auto"/>
        <w:right w:val="none" w:sz="0" w:space="0" w:color="auto"/>
      </w:divBdr>
    </w:div>
    <w:div w:id="1794589077">
      <w:bodyDiv w:val="1"/>
      <w:marLeft w:val="0"/>
      <w:marRight w:val="0"/>
      <w:marTop w:val="0"/>
      <w:marBottom w:val="0"/>
      <w:divBdr>
        <w:top w:val="none" w:sz="0" w:space="0" w:color="auto"/>
        <w:left w:val="none" w:sz="0" w:space="0" w:color="auto"/>
        <w:bottom w:val="none" w:sz="0" w:space="0" w:color="auto"/>
        <w:right w:val="none" w:sz="0" w:space="0" w:color="auto"/>
      </w:divBdr>
    </w:div>
    <w:div w:id="1966034876">
      <w:bodyDiv w:val="1"/>
      <w:marLeft w:val="0"/>
      <w:marRight w:val="0"/>
      <w:marTop w:val="0"/>
      <w:marBottom w:val="0"/>
      <w:divBdr>
        <w:top w:val="none" w:sz="0" w:space="0" w:color="auto"/>
        <w:left w:val="none" w:sz="0" w:space="0" w:color="auto"/>
        <w:bottom w:val="none" w:sz="0" w:space="0" w:color="auto"/>
        <w:right w:val="none" w:sz="0" w:space="0" w:color="auto"/>
      </w:divBdr>
    </w:div>
    <w:div w:id="207959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mada.gt/pais/entender-la-politica/hay-que-recordarle-a-la-fiscal-general-que-las-violaciones-tambien-se-cometen-por-omis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uroparl.europa.eu/doceo/document/TA-9-2023-0485_EN.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as.org/en/media_center/press_release.asp?sCodigo=E-084/23" TargetMode="External"/><Relationship Id="rId11" Type="http://schemas.openxmlformats.org/officeDocument/2006/relationships/hyperlink" Target="https://www.corteidh.or.cr/docs/casos/articulos/seriec_283_ing.pdf" TargetMode="External"/><Relationship Id="rId5" Type="http://schemas.openxmlformats.org/officeDocument/2006/relationships/endnotes" Target="endnotes.xml"/><Relationship Id="rId10" Type="http://schemas.openxmlformats.org/officeDocument/2006/relationships/hyperlink" Target="https://www.oas.org/es/cidh/decisiones/pdf/2016/MC661-16-ES.pdf" TargetMode="External"/><Relationship Id="rId4" Type="http://schemas.openxmlformats.org/officeDocument/2006/relationships/footnotes" Target="footnotes.xml"/><Relationship Id="rId9" Type="http://schemas.openxmlformats.org/officeDocument/2006/relationships/hyperlink" Target="https://lahora.gt/nacionales/jmaldonado/2024/06/16/caso-toma-usac-mp-acude-a-interpol-para-detener-9-person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4758</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Quintero</dc:creator>
  <cp:keywords/>
  <dc:description/>
  <cp:lastModifiedBy>Marina BOCA</cp:lastModifiedBy>
  <cp:revision>2</cp:revision>
  <dcterms:created xsi:type="dcterms:W3CDTF">2024-07-29T10:37:00Z</dcterms:created>
  <dcterms:modified xsi:type="dcterms:W3CDTF">2024-07-29T10:37:00Z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c030ca4e-def1-4df6-8731-d61c2d4767b1</vt:lpwstr>
  </property>
</Properties>
</file>