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1763" w14:textId="04B4281E" w:rsidR="00FF334C" w:rsidRPr="00522506" w:rsidRDefault="00F202EA">
      <w:pPr>
        <w:rPr>
          <w:rFonts w:ascii="Times New Roman" w:hAnsi="Times New Roman"/>
          <w:b/>
          <w:bCs/>
          <w:sz w:val="28"/>
          <w:szCs w:val="28"/>
          <w:lang w:val="tr-TR"/>
        </w:rPr>
      </w:pPr>
      <w:r w:rsidRPr="00522506">
        <w:rPr>
          <w:rFonts w:ascii="Times New Roman" w:hAnsi="Times New Roman"/>
          <w:b/>
          <w:bCs/>
          <w:lang w:val="tr-TR"/>
        </w:rPr>
        <w:t>H</w:t>
      </w:r>
      <w:r w:rsidR="003F347A">
        <w:rPr>
          <w:rFonts w:ascii="Times New Roman" w:hAnsi="Times New Roman"/>
          <w:b/>
          <w:bCs/>
          <w:lang w:val="tr-TR"/>
        </w:rPr>
        <w:t xml:space="preserve"> </w:t>
      </w:r>
      <w:r w:rsidR="00B21826" w:rsidRPr="00522506">
        <w:rPr>
          <w:rFonts w:ascii="Times New Roman" w:hAnsi="Times New Roman"/>
          <w:b/>
          <w:bCs/>
          <w:lang w:val="tr-TR"/>
        </w:rPr>
        <w:t>emen Yayımlanmak Üzere</w:t>
      </w:r>
    </w:p>
    <w:p w14:paraId="678A1DC2" w14:textId="3CA2E267" w:rsidR="00FF334C" w:rsidRPr="00464A46" w:rsidRDefault="00185BA7">
      <w:pPr>
        <w:rPr>
          <w:rFonts w:ascii="Times New Roman" w:hAnsi="Times New Roman"/>
          <w:b/>
          <w:bCs/>
          <w:sz w:val="28"/>
          <w:szCs w:val="28"/>
          <w:lang w:val="tr-TR"/>
        </w:rPr>
      </w:pPr>
      <w:r w:rsidRPr="00464A46">
        <w:rPr>
          <w:rFonts w:ascii="Times New Roman" w:hAnsi="Times New Roman"/>
          <w:b/>
          <w:bCs/>
          <w:sz w:val="28"/>
          <w:szCs w:val="28"/>
          <w:lang w:val="tr-TR"/>
        </w:rPr>
        <w:t xml:space="preserve">Türkiye: </w:t>
      </w:r>
      <w:r w:rsidR="003F347A">
        <w:rPr>
          <w:rFonts w:ascii="Times New Roman" w:hAnsi="Times New Roman"/>
          <w:b/>
          <w:bCs/>
          <w:sz w:val="28"/>
          <w:szCs w:val="28"/>
          <w:lang w:val="tr-TR"/>
        </w:rPr>
        <w:t>A</w:t>
      </w:r>
      <w:r w:rsidRPr="00464A46">
        <w:rPr>
          <w:rFonts w:ascii="Times New Roman" w:hAnsi="Times New Roman"/>
          <w:b/>
          <w:bCs/>
          <w:sz w:val="28"/>
          <w:szCs w:val="28"/>
          <w:lang w:val="tr-TR"/>
        </w:rPr>
        <w:t xml:space="preserve">dil ve </w:t>
      </w:r>
      <w:r w:rsidR="003F347A">
        <w:rPr>
          <w:rFonts w:ascii="Times New Roman" w:hAnsi="Times New Roman"/>
          <w:b/>
          <w:bCs/>
          <w:sz w:val="28"/>
          <w:szCs w:val="28"/>
          <w:lang w:val="tr-TR"/>
        </w:rPr>
        <w:t>K</w:t>
      </w:r>
      <w:r w:rsidRPr="00464A46">
        <w:rPr>
          <w:rFonts w:ascii="Times New Roman" w:hAnsi="Times New Roman"/>
          <w:b/>
          <w:bCs/>
          <w:sz w:val="28"/>
          <w:szCs w:val="28"/>
          <w:lang w:val="tr-TR"/>
        </w:rPr>
        <w:t xml:space="preserve">alıcı </w:t>
      </w:r>
      <w:r w:rsidR="003F347A">
        <w:rPr>
          <w:rFonts w:ascii="Times New Roman" w:hAnsi="Times New Roman"/>
          <w:b/>
          <w:bCs/>
          <w:sz w:val="28"/>
          <w:szCs w:val="28"/>
          <w:lang w:val="tr-TR"/>
        </w:rPr>
        <w:t>B</w:t>
      </w:r>
      <w:r w:rsidRPr="00464A46">
        <w:rPr>
          <w:rFonts w:ascii="Times New Roman" w:hAnsi="Times New Roman"/>
          <w:b/>
          <w:bCs/>
          <w:sz w:val="28"/>
          <w:szCs w:val="28"/>
          <w:lang w:val="tr-TR"/>
        </w:rPr>
        <w:t xml:space="preserve">arış için </w:t>
      </w:r>
      <w:r w:rsidR="003F347A">
        <w:rPr>
          <w:rFonts w:ascii="Times New Roman" w:hAnsi="Times New Roman"/>
          <w:b/>
          <w:bCs/>
          <w:sz w:val="28"/>
          <w:szCs w:val="28"/>
          <w:lang w:val="tr-TR"/>
        </w:rPr>
        <w:t>A</w:t>
      </w:r>
      <w:r w:rsidRPr="00464A46">
        <w:rPr>
          <w:rFonts w:ascii="Times New Roman" w:hAnsi="Times New Roman"/>
          <w:b/>
          <w:bCs/>
          <w:sz w:val="28"/>
          <w:szCs w:val="28"/>
          <w:lang w:val="tr-TR"/>
        </w:rPr>
        <w:t xml:space="preserve">dalet </w:t>
      </w:r>
      <w:r w:rsidR="003F347A">
        <w:rPr>
          <w:rFonts w:ascii="Times New Roman" w:hAnsi="Times New Roman"/>
          <w:b/>
          <w:bCs/>
          <w:sz w:val="28"/>
          <w:szCs w:val="28"/>
          <w:lang w:val="tr-TR"/>
        </w:rPr>
        <w:t>R</w:t>
      </w:r>
      <w:r w:rsidRPr="00464A46">
        <w:rPr>
          <w:rFonts w:ascii="Times New Roman" w:hAnsi="Times New Roman"/>
          <w:b/>
          <w:bCs/>
          <w:sz w:val="28"/>
          <w:szCs w:val="28"/>
          <w:lang w:val="tr-TR"/>
        </w:rPr>
        <w:t xml:space="preserve">eformları </w:t>
      </w:r>
      <w:r w:rsidR="003F347A">
        <w:rPr>
          <w:rFonts w:ascii="Times New Roman" w:hAnsi="Times New Roman"/>
          <w:b/>
          <w:bCs/>
          <w:sz w:val="28"/>
          <w:szCs w:val="28"/>
          <w:lang w:val="tr-TR"/>
        </w:rPr>
        <w:t>K</w:t>
      </w:r>
      <w:r w:rsidRPr="00464A46">
        <w:rPr>
          <w:rFonts w:ascii="Times New Roman" w:hAnsi="Times New Roman"/>
          <w:b/>
          <w:bCs/>
          <w:sz w:val="28"/>
          <w:szCs w:val="28"/>
          <w:lang w:val="tr-TR"/>
        </w:rPr>
        <w:t xml:space="preserve">ilit </w:t>
      </w:r>
      <w:r w:rsidR="003F347A">
        <w:rPr>
          <w:rFonts w:ascii="Times New Roman" w:hAnsi="Times New Roman"/>
          <w:b/>
          <w:bCs/>
          <w:sz w:val="28"/>
          <w:szCs w:val="28"/>
          <w:lang w:val="tr-TR"/>
        </w:rPr>
        <w:t>Ö</w:t>
      </w:r>
      <w:r w:rsidRPr="00464A46">
        <w:rPr>
          <w:rFonts w:ascii="Times New Roman" w:hAnsi="Times New Roman"/>
          <w:b/>
          <w:bCs/>
          <w:sz w:val="28"/>
          <w:szCs w:val="28"/>
          <w:lang w:val="tr-TR"/>
        </w:rPr>
        <w:t>nemde</w:t>
      </w:r>
    </w:p>
    <w:p w14:paraId="1C79C4F5" w14:textId="5687E53C" w:rsidR="009E1987" w:rsidRPr="00522506" w:rsidRDefault="00520E7B">
      <w:pPr>
        <w:rPr>
          <w:rFonts w:ascii="Times New Roman" w:hAnsi="Times New Roman"/>
          <w:i/>
          <w:iCs/>
          <w:lang w:val="tr-TR"/>
        </w:rPr>
      </w:pPr>
      <w:r w:rsidRPr="00522506">
        <w:rPr>
          <w:rFonts w:ascii="Times New Roman" w:hAnsi="Times New Roman"/>
          <w:i/>
          <w:iCs/>
          <w:lang w:val="tr-TR"/>
        </w:rPr>
        <w:t xml:space="preserve">TBMM Komisyonu, </w:t>
      </w:r>
      <w:r w:rsidR="003F347A">
        <w:rPr>
          <w:rFonts w:ascii="Times New Roman" w:hAnsi="Times New Roman"/>
          <w:i/>
          <w:iCs/>
          <w:lang w:val="tr-TR"/>
        </w:rPr>
        <w:t>D</w:t>
      </w:r>
      <w:r w:rsidRPr="00522506">
        <w:rPr>
          <w:rFonts w:ascii="Times New Roman" w:hAnsi="Times New Roman"/>
          <w:i/>
          <w:iCs/>
          <w:lang w:val="tr-TR"/>
        </w:rPr>
        <w:t xml:space="preserve">eğişim için </w:t>
      </w:r>
      <w:r w:rsidR="003F347A">
        <w:rPr>
          <w:rFonts w:ascii="Times New Roman" w:hAnsi="Times New Roman"/>
          <w:i/>
          <w:iCs/>
          <w:lang w:val="tr-TR"/>
        </w:rPr>
        <w:t>C</w:t>
      </w:r>
      <w:r w:rsidRPr="00522506">
        <w:rPr>
          <w:rFonts w:ascii="Times New Roman" w:hAnsi="Times New Roman"/>
          <w:i/>
          <w:iCs/>
          <w:lang w:val="tr-TR"/>
        </w:rPr>
        <w:t xml:space="preserve">esur </w:t>
      </w:r>
      <w:r w:rsidR="003F347A">
        <w:rPr>
          <w:rFonts w:ascii="Times New Roman" w:hAnsi="Times New Roman"/>
          <w:i/>
          <w:iCs/>
          <w:lang w:val="tr-TR"/>
        </w:rPr>
        <w:t>Ö</w:t>
      </w:r>
      <w:r w:rsidRPr="00522506">
        <w:rPr>
          <w:rFonts w:ascii="Times New Roman" w:hAnsi="Times New Roman"/>
          <w:i/>
          <w:iCs/>
          <w:lang w:val="tr-TR"/>
        </w:rPr>
        <w:t xml:space="preserve">nerilerde </w:t>
      </w:r>
      <w:r w:rsidR="003F347A">
        <w:rPr>
          <w:rFonts w:ascii="Times New Roman" w:hAnsi="Times New Roman"/>
          <w:i/>
          <w:iCs/>
          <w:lang w:val="tr-TR"/>
        </w:rPr>
        <w:t>B</w:t>
      </w:r>
      <w:r w:rsidRPr="00522506">
        <w:rPr>
          <w:rFonts w:ascii="Times New Roman" w:hAnsi="Times New Roman"/>
          <w:i/>
          <w:iCs/>
          <w:lang w:val="tr-TR"/>
        </w:rPr>
        <w:t>ulunmalı</w:t>
      </w:r>
    </w:p>
    <w:p w14:paraId="4358555A" w14:textId="1A9B8E9E" w:rsidR="00891B40" w:rsidRPr="00891B40" w:rsidRDefault="00891B40" w:rsidP="00891B40">
      <w:pPr>
        <w:rPr>
          <w:rFonts w:ascii="Times New Roman" w:hAnsi="Times New Roman"/>
          <w:lang w:val="tr-TR"/>
        </w:rPr>
      </w:pPr>
      <w:r w:rsidRPr="00891B40">
        <w:rPr>
          <w:rFonts w:ascii="Times New Roman" w:hAnsi="Times New Roman"/>
          <w:lang w:val="tr-TR"/>
        </w:rPr>
        <w:t>(İstanbul, 6 Kasım 2025) – İnsan Hakları İzleme Örgütü</w:t>
      </w:r>
      <w:r w:rsidR="003F347A">
        <w:rPr>
          <w:rFonts w:ascii="Times New Roman" w:hAnsi="Times New Roman"/>
          <w:lang w:val="tr-TR"/>
        </w:rPr>
        <w:t xml:space="preserve"> (Human Rights Watch)</w:t>
      </w:r>
      <w:r w:rsidRPr="00891B40">
        <w:rPr>
          <w:rFonts w:ascii="Times New Roman" w:hAnsi="Times New Roman"/>
          <w:lang w:val="tr-TR"/>
        </w:rPr>
        <w:t>, Türkiye İnsan Hakları Davalarına Destek Projesi ve Uluslararası Hukukçular Komisyonu, bugün yaptıkları ortak açıklamada, Türkiye’deki partiler arası parlamento komisyonunun, görev ve yetkileri kapsamında Kürtler ve ülkedeki tüm diğer topluluklar için insan haklarını, adaleti ve hukukun üstünlüğünü güvence altına alacak somut hukuki ve kurumsal reformlar önermesi gerektiğini belirtti. Anılan kuruluşlar, komisyona kalıcı ve hak temelli bir barışı mümkün kılacak reformlara öncelik vermesi çağrısında bulunan</w:t>
      </w:r>
      <w:r w:rsidR="00053C80">
        <w:rPr>
          <w:rFonts w:ascii="Times New Roman" w:hAnsi="Times New Roman"/>
          <w:lang w:val="tr-TR"/>
        </w:rPr>
        <w:t>,</w:t>
      </w:r>
      <w:r w:rsidRPr="00891B40">
        <w:rPr>
          <w:rFonts w:ascii="Times New Roman" w:hAnsi="Times New Roman"/>
          <w:lang w:val="tr-TR"/>
        </w:rPr>
        <w:t xml:space="preserve"> </w:t>
      </w:r>
      <w:r w:rsidR="00EB3CBE">
        <w:rPr>
          <w:rFonts w:ascii="Times New Roman" w:hAnsi="Times New Roman"/>
          <w:lang w:val="tr-TR"/>
        </w:rPr>
        <w:t>b</w:t>
      </w:r>
      <w:r w:rsidR="007E6620">
        <w:rPr>
          <w:rFonts w:ascii="Times New Roman" w:hAnsi="Times New Roman"/>
          <w:lang w:val="tr-TR"/>
        </w:rPr>
        <w:t xml:space="preserve">irlikte kaleme aldıkları, </w:t>
      </w:r>
      <w:r w:rsidR="00AF5341">
        <w:rPr>
          <w:rFonts w:ascii="Times New Roman" w:hAnsi="Times New Roman"/>
          <w:lang w:val="tr-TR"/>
        </w:rPr>
        <w:t>yazılı</w:t>
      </w:r>
      <w:r w:rsidRPr="00891B40">
        <w:rPr>
          <w:rFonts w:ascii="Times New Roman" w:hAnsi="Times New Roman"/>
          <w:lang w:val="tr-TR"/>
        </w:rPr>
        <w:t xml:space="preserve"> bir brifing sundu.</w:t>
      </w:r>
    </w:p>
    <w:p w14:paraId="5014DB3C" w14:textId="32BA687B" w:rsidR="00DC2245" w:rsidRPr="00B21826" w:rsidRDefault="00891B40" w:rsidP="002B5F49">
      <w:pPr>
        <w:rPr>
          <w:rFonts w:ascii="Times New Roman" w:hAnsi="Times New Roman"/>
          <w:lang w:val="tr-TR"/>
        </w:rPr>
      </w:pPr>
      <w:r w:rsidRPr="00891B40">
        <w:rPr>
          <w:rFonts w:ascii="Times New Roman" w:hAnsi="Times New Roman"/>
          <w:lang w:val="tr-TR"/>
        </w:rPr>
        <w:t xml:space="preserve">Milli Dayanışma, Kardeşlik ve Demokrasi Komisyonu, Kürdistan İşçi Partisi’nin (PKK) </w:t>
      </w:r>
      <w:r w:rsidR="00FB46E4">
        <w:rPr>
          <w:rFonts w:ascii="Times New Roman" w:hAnsi="Times New Roman"/>
          <w:lang w:val="tr-TR"/>
        </w:rPr>
        <w:t>silah bırakma</w:t>
      </w:r>
      <w:r w:rsidRPr="00891B40">
        <w:rPr>
          <w:rFonts w:ascii="Times New Roman" w:hAnsi="Times New Roman"/>
          <w:lang w:val="tr-TR"/>
        </w:rPr>
        <w:t xml:space="preserve"> ve kendini feshetme </w:t>
      </w:r>
      <w:r w:rsidR="00EE695D">
        <w:rPr>
          <w:rFonts w:ascii="Times New Roman" w:hAnsi="Times New Roman"/>
          <w:lang w:val="tr-TR"/>
        </w:rPr>
        <w:t>kararını</w:t>
      </w:r>
      <w:r w:rsidR="00EE695D" w:rsidRPr="00891B40">
        <w:rPr>
          <w:rFonts w:ascii="Times New Roman" w:hAnsi="Times New Roman"/>
          <w:lang w:val="tr-TR"/>
        </w:rPr>
        <w:t xml:space="preserve"> </w:t>
      </w:r>
      <w:r w:rsidRPr="00891B40">
        <w:rPr>
          <w:rFonts w:ascii="Times New Roman" w:hAnsi="Times New Roman"/>
          <w:lang w:val="tr-TR"/>
        </w:rPr>
        <w:t xml:space="preserve">açıklamasının ardından, Ağustos 2025’te TBMM tarafından kuruldu. Söz konusu açıklama, Türkiye hükümeti ile PKK’nin </w:t>
      </w:r>
      <w:r w:rsidR="002C227C">
        <w:rPr>
          <w:rFonts w:ascii="Times New Roman" w:hAnsi="Times New Roman"/>
          <w:lang w:val="tr-TR"/>
        </w:rPr>
        <w:t>cezaevindeki</w:t>
      </w:r>
      <w:r w:rsidRPr="00891B40">
        <w:rPr>
          <w:rFonts w:ascii="Times New Roman" w:hAnsi="Times New Roman"/>
          <w:lang w:val="tr-TR"/>
        </w:rPr>
        <w:t xml:space="preserve"> lideri Abdullah Öcalan’ın, kırk yılı aşkın süredir devam eden çatışmayı sonlandırmaya dönük çabalarının ardından geldi. Komisyonun amacı, “toplumsal bütünleşmenin güçlendirilmesi, milli birlik ve kardeşliğimizin pekiştirilmesi ve özgürlük, demokrasi ve hukuk devleti alanlarında çalışmalar yapmak” olarak </w:t>
      </w:r>
      <w:r w:rsidR="00740C22">
        <w:rPr>
          <w:rFonts w:ascii="Times New Roman" w:hAnsi="Times New Roman"/>
          <w:lang w:val="tr-TR"/>
        </w:rPr>
        <w:t>açıklandı</w:t>
      </w:r>
      <w:r w:rsidRPr="00891B40">
        <w:rPr>
          <w:rFonts w:ascii="Times New Roman" w:hAnsi="Times New Roman"/>
          <w:lang w:val="tr-TR"/>
        </w:rPr>
        <w:t>.</w:t>
      </w:r>
      <w:r w:rsidR="00970073" w:rsidRPr="00B21826">
        <w:rPr>
          <w:rFonts w:ascii="Times New Roman" w:hAnsi="Times New Roman"/>
          <w:lang w:val="tr-TR"/>
        </w:rPr>
        <w:t xml:space="preserve"> </w:t>
      </w:r>
    </w:p>
    <w:p w14:paraId="4B2B5D0B" w14:textId="3DD1BE2E" w:rsidR="00224D1C" w:rsidRPr="00B21826" w:rsidRDefault="007A3A70">
      <w:pPr>
        <w:rPr>
          <w:rFonts w:ascii="Times New Roman" w:hAnsi="Times New Roman"/>
          <w:lang w:val="tr-TR"/>
        </w:rPr>
      </w:pPr>
      <w:r w:rsidRPr="007A3A70">
        <w:rPr>
          <w:rFonts w:ascii="Times New Roman" w:hAnsi="Times New Roman"/>
          <w:lang w:val="tr-TR"/>
        </w:rPr>
        <w:t>İnsan Hakları İzleme Örgütü Avrupa ve Orta Asya Direktörü Hugh Williamson, “Kürt</w:t>
      </w:r>
      <w:r w:rsidR="00DC226B">
        <w:rPr>
          <w:rFonts w:ascii="Times New Roman" w:hAnsi="Times New Roman"/>
          <w:lang w:val="tr-TR"/>
        </w:rPr>
        <w:t xml:space="preserve"> sorunu temelli</w:t>
      </w:r>
      <w:r w:rsidRPr="007A3A70">
        <w:rPr>
          <w:rFonts w:ascii="Times New Roman" w:hAnsi="Times New Roman"/>
          <w:lang w:val="tr-TR"/>
        </w:rPr>
        <w:t xml:space="preserve"> kırk yıllık çatışmanın sona ermesi, yalnızca silahlı çatışmanın bitirilmesiyle değil; şiddet içermeyen siyasi faaliyet ve ifadeleri nedeniyle Kürtler ve diğer gruplar</w:t>
      </w:r>
      <w:r w:rsidR="00AA32AD">
        <w:rPr>
          <w:rFonts w:ascii="Times New Roman" w:hAnsi="Times New Roman"/>
          <w:lang w:val="tr-TR"/>
        </w:rPr>
        <w:t>a</w:t>
      </w:r>
      <w:r w:rsidRPr="007A3A70">
        <w:rPr>
          <w:rFonts w:ascii="Times New Roman" w:hAnsi="Times New Roman"/>
          <w:lang w:val="tr-TR"/>
        </w:rPr>
        <w:t xml:space="preserve"> </w:t>
      </w:r>
      <w:r w:rsidR="0058688D">
        <w:rPr>
          <w:rFonts w:ascii="Times New Roman" w:hAnsi="Times New Roman"/>
          <w:lang w:val="tr-TR"/>
        </w:rPr>
        <w:t>suç isnadında bulunulması</w:t>
      </w:r>
      <w:r w:rsidRPr="007A3A70">
        <w:rPr>
          <w:rFonts w:ascii="Times New Roman" w:hAnsi="Times New Roman"/>
          <w:lang w:val="tr-TR"/>
        </w:rPr>
        <w:t xml:space="preserve"> ve insanların hapse atılması için uzun süredir kullanılan yasaların değiştirilmesine yönelik somut adımların atılmasıyla mümkün olacaktır,” dedi. Williamson, “Partiler arası komisyonun elinde çatışma sonrası toplumu</w:t>
      </w:r>
      <w:r w:rsidR="00B95A17">
        <w:rPr>
          <w:rFonts w:ascii="Times New Roman" w:hAnsi="Times New Roman"/>
          <w:lang w:val="tr-TR"/>
        </w:rPr>
        <w:t>nu</w:t>
      </w:r>
      <w:r w:rsidRPr="007A3A70">
        <w:rPr>
          <w:rFonts w:ascii="Times New Roman" w:hAnsi="Times New Roman"/>
          <w:lang w:val="tr-TR"/>
        </w:rPr>
        <w:t xml:space="preserve"> şekillendirmeye katkı sunmak için eşsiz bir fırsat var</w:t>
      </w:r>
      <w:r w:rsidR="00EF7608">
        <w:rPr>
          <w:rFonts w:ascii="Times New Roman" w:hAnsi="Times New Roman"/>
          <w:lang w:val="tr-TR"/>
        </w:rPr>
        <w:t>;</w:t>
      </w:r>
      <w:r w:rsidRPr="007A3A70">
        <w:rPr>
          <w:rFonts w:ascii="Times New Roman" w:hAnsi="Times New Roman"/>
          <w:lang w:val="tr-TR"/>
        </w:rPr>
        <w:t xml:space="preserve"> </w:t>
      </w:r>
      <w:r w:rsidR="00EF7608">
        <w:rPr>
          <w:rFonts w:ascii="Times New Roman" w:hAnsi="Times New Roman"/>
          <w:lang w:val="tr-TR"/>
        </w:rPr>
        <w:t>k</w:t>
      </w:r>
      <w:r w:rsidRPr="007A3A70">
        <w:rPr>
          <w:rFonts w:ascii="Times New Roman" w:hAnsi="Times New Roman"/>
          <w:lang w:val="tr-TR"/>
        </w:rPr>
        <w:t xml:space="preserve">omisyon insanları susturmak ve ötekileştirmek için kötüye kullanılan yasaların yürürlükten kaldırılması yönünde cesur tavsiyelerde bulunmalıdır,” </w:t>
      </w:r>
      <w:r w:rsidR="008C02D7">
        <w:rPr>
          <w:rFonts w:ascii="Times New Roman" w:hAnsi="Times New Roman"/>
          <w:lang w:val="tr-TR"/>
        </w:rPr>
        <w:t>şeklinde konuştu</w:t>
      </w:r>
      <w:r w:rsidRPr="007A3A70">
        <w:rPr>
          <w:rFonts w:ascii="Times New Roman" w:hAnsi="Times New Roman"/>
          <w:lang w:val="tr-TR"/>
        </w:rPr>
        <w:t>.</w:t>
      </w:r>
    </w:p>
    <w:p w14:paraId="599D5D70" w14:textId="4894D562" w:rsidR="00D51981" w:rsidRPr="00B21826" w:rsidRDefault="00286570" w:rsidP="00D51981">
      <w:pPr>
        <w:pStyle w:val="Body"/>
        <w:spacing w:before="120" w:after="120" w:line="276" w:lineRule="auto"/>
        <w:rPr>
          <w:rFonts w:ascii="Times New Roman" w:hAnsi="Times New Roman" w:cs="Times New Roman"/>
          <w:sz w:val="24"/>
          <w:szCs w:val="24"/>
          <w:lang w:val="tr-TR"/>
        </w:rPr>
      </w:pPr>
      <w:r w:rsidRPr="00212E29">
        <w:rPr>
          <w:rFonts w:ascii="Times New Roman" w:hAnsi="Times New Roman" w:cs="Times New Roman"/>
          <w:i/>
          <w:iCs/>
          <w:sz w:val="24"/>
          <w:szCs w:val="24"/>
          <w:lang w:val="tr-TR"/>
        </w:rPr>
        <w:t>Türkiye’deki Kürtler ve diğer Tüm Topluluklar için İnsan Haklarının, Adaletin ve Demokrasinin Güçlendirilmesi</w:t>
      </w:r>
      <w:r w:rsidR="00F46E37">
        <w:rPr>
          <w:rFonts w:ascii="Times New Roman" w:hAnsi="Times New Roman" w:cs="Times New Roman"/>
          <w:sz w:val="24"/>
          <w:szCs w:val="24"/>
          <w:lang w:val="tr-TR"/>
        </w:rPr>
        <w:t xml:space="preserve"> başlıklı b</w:t>
      </w:r>
      <w:r w:rsidR="007B5FBC" w:rsidRPr="007B5FBC">
        <w:rPr>
          <w:rFonts w:ascii="Times New Roman" w:hAnsi="Times New Roman" w:cs="Times New Roman"/>
          <w:sz w:val="24"/>
          <w:szCs w:val="24"/>
          <w:lang w:val="tr-TR"/>
        </w:rPr>
        <w:t xml:space="preserve">rifing, yukarıda anılan üç kuruluşun Türkiye’de insan hakları ihlallerini ve hukukun üstünlüğü ile kuvvetler ayrılığına karşı </w:t>
      </w:r>
      <w:r w:rsidR="00EF6B48">
        <w:rPr>
          <w:rFonts w:ascii="Times New Roman" w:hAnsi="Times New Roman" w:cs="Times New Roman"/>
          <w:sz w:val="24"/>
          <w:szCs w:val="24"/>
          <w:lang w:val="tr-TR"/>
        </w:rPr>
        <w:t>müdahaleleri</w:t>
      </w:r>
      <w:r w:rsidR="007B5FBC" w:rsidRPr="007B5FBC">
        <w:rPr>
          <w:rFonts w:ascii="Times New Roman" w:hAnsi="Times New Roman" w:cs="Times New Roman"/>
          <w:sz w:val="24"/>
          <w:szCs w:val="24"/>
          <w:lang w:val="tr-TR"/>
        </w:rPr>
        <w:t xml:space="preserve"> izleme, belgeleme ve dava takibi konularında yıllardır biriktirdikleri deneyime dayanıyor. Kuruluşlar, Türkiye’de özellikle Kürtler ve muhalif olarak görülen diğer kesimler aleyhine ayrımcı ve siyasi saiklerle uygulanan ceza hukuku hükümlerinin kötüye kullanılmasına odaklanıyor. </w:t>
      </w:r>
      <w:r w:rsidR="0041532F">
        <w:rPr>
          <w:rFonts w:ascii="Times New Roman" w:hAnsi="Times New Roman" w:cs="Times New Roman"/>
          <w:sz w:val="24"/>
          <w:szCs w:val="24"/>
          <w:lang w:val="tr-TR"/>
        </w:rPr>
        <w:t xml:space="preserve">Brifing, </w:t>
      </w:r>
      <w:r w:rsidR="00E0027D">
        <w:rPr>
          <w:rFonts w:ascii="Times New Roman" w:hAnsi="Times New Roman" w:cs="Times New Roman"/>
          <w:sz w:val="24"/>
          <w:szCs w:val="24"/>
          <w:lang w:val="tr-TR"/>
        </w:rPr>
        <w:t>sorunl</w:t>
      </w:r>
      <w:r w:rsidR="00C17E39">
        <w:rPr>
          <w:rFonts w:ascii="Times New Roman" w:hAnsi="Times New Roman" w:cs="Times New Roman"/>
          <w:sz w:val="24"/>
          <w:szCs w:val="24"/>
          <w:lang w:val="tr-TR"/>
        </w:rPr>
        <w:t>ara</w:t>
      </w:r>
      <w:r w:rsidR="00E0027D">
        <w:rPr>
          <w:rFonts w:ascii="Times New Roman" w:hAnsi="Times New Roman" w:cs="Times New Roman"/>
          <w:sz w:val="24"/>
          <w:szCs w:val="24"/>
          <w:lang w:val="tr-TR"/>
        </w:rPr>
        <w:t xml:space="preserve"> dair eksiksiz bir analiz </w:t>
      </w:r>
      <w:r w:rsidR="00C17E39">
        <w:rPr>
          <w:rFonts w:ascii="Times New Roman" w:hAnsi="Times New Roman" w:cs="Times New Roman"/>
          <w:sz w:val="24"/>
          <w:szCs w:val="24"/>
          <w:lang w:val="tr-TR"/>
        </w:rPr>
        <w:t xml:space="preserve">yapmayı hedeflemiyor ancak </w:t>
      </w:r>
      <w:r w:rsidR="00E0027D">
        <w:rPr>
          <w:rFonts w:ascii="Times New Roman" w:hAnsi="Times New Roman" w:cs="Times New Roman"/>
          <w:sz w:val="24"/>
          <w:szCs w:val="24"/>
          <w:lang w:val="tr-TR"/>
        </w:rPr>
        <w:t>y</w:t>
      </w:r>
      <w:r w:rsidR="007B5FBC" w:rsidRPr="007B5FBC">
        <w:rPr>
          <w:rFonts w:ascii="Times New Roman" w:hAnsi="Times New Roman" w:cs="Times New Roman"/>
          <w:sz w:val="24"/>
          <w:szCs w:val="24"/>
          <w:lang w:val="tr-TR"/>
        </w:rPr>
        <w:t>apısal reformlara acilen ihtiyaç duyulan dört temel alanı ana hatlarıyla ortaya koyuyor. Kuruluşlar, komisyonun Türkiye’deki tüm bireyler ve topluluklar için insan haklarına saygılı, adil ve demokratik bir çatışma sonrası ortamın temellerini atabilecek uygulanabilir değişiklikler önermesi için çağrıda bulunuyor.</w:t>
      </w:r>
    </w:p>
    <w:p w14:paraId="051687DA" w14:textId="555D946A" w:rsidR="00FD787A" w:rsidRDefault="00E313ED">
      <w:pPr>
        <w:rPr>
          <w:rFonts w:ascii="Times New Roman" w:hAnsi="Times New Roman"/>
          <w:lang w:val="tr-TR"/>
        </w:rPr>
      </w:pPr>
      <w:r>
        <w:rPr>
          <w:rFonts w:ascii="Times New Roman" w:hAnsi="Times New Roman"/>
          <w:lang w:val="tr-TR"/>
        </w:rPr>
        <w:t xml:space="preserve">Söz </w:t>
      </w:r>
      <w:r w:rsidR="002A48B4">
        <w:rPr>
          <w:rFonts w:ascii="Times New Roman" w:hAnsi="Times New Roman"/>
          <w:lang w:val="tr-TR"/>
        </w:rPr>
        <w:t>konusu</w:t>
      </w:r>
      <w:r w:rsidR="00203C92">
        <w:rPr>
          <w:rFonts w:ascii="Times New Roman" w:hAnsi="Times New Roman"/>
          <w:lang w:val="tr-TR"/>
        </w:rPr>
        <w:t xml:space="preserve"> dört alan şöyle: </w:t>
      </w:r>
    </w:p>
    <w:p w14:paraId="2CC895D7" w14:textId="77777777" w:rsidR="00203C92" w:rsidRPr="00B21826" w:rsidRDefault="00203C92">
      <w:pPr>
        <w:rPr>
          <w:rFonts w:ascii="Times New Roman" w:hAnsi="Times New Roman"/>
          <w:lang w:val="tr-TR"/>
        </w:rPr>
      </w:pPr>
    </w:p>
    <w:p w14:paraId="4C667AD4" w14:textId="6CD432D3" w:rsidR="00AF609E" w:rsidRPr="00B21826" w:rsidRDefault="00106B39" w:rsidP="00AF609E">
      <w:pPr>
        <w:pStyle w:val="Paragraphedeliste"/>
        <w:numPr>
          <w:ilvl w:val="0"/>
          <w:numId w:val="1"/>
        </w:numPr>
        <w:rPr>
          <w:rFonts w:ascii="Times New Roman" w:hAnsi="Times New Roman"/>
          <w:lang w:val="tr-TR"/>
        </w:rPr>
      </w:pPr>
      <w:r w:rsidRPr="00106B39">
        <w:rPr>
          <w:rFonts w:ascii="Times New Roman" w:hAnsi="Times New Roman"/>
          <w:b/>
          <w:bCs/>
          <w:lang w:val="tr-TR"/>
        </w:rPr>
        <w:t xml:space="preserve">Terörle mücadele mevzuatında reform yapılması: </w:t>
      </w:r>
      <w:r w:rsidRPr="008756E6">
        <w:rPr>
          <w:rFonts w:ascii="Times New Roman" w:hAnsi="Times New Roman"/>
          <w:lang w:val="tr-TR"/>
        </w:rPr>
        <w:t>Söz konusu mevzuatın silahlı gruplarla fiili ve somut bir bağlantısı bulunmayan çok geniş bir kesimi soruşturmak, özgürlüğünden yoksun bırakmak, kovuşturmak ve mahkum etmek için keyfi ve ayrımcı biçimde kullanılan muğlak ve aşırı geniş hükümleri yürürlükten kaldırılmalı ya da esaslı şekilde değiştirilmeli. Bu şekilde cezai takibatla karşı karşıya kalanlar arasında gazeteciler, avukatlar, insan hakları savunucuları ve diğer aktivistler ile görüşlerini barışçıl biçimde ifade eden insanlar yer alıyor.</w:t>
      </w:r>
    </w:p>
    <w:p w14:paraId="1282FF8B" w14:textId="683D22E2" w:rsidR="009C0D3E" w:rsidRPr="00B21826" w:rsidRDefault="00AE4801" w:rsidP="003C162A">
      <w:pPr>
        <w:pStyle w:val="Paragraphedeliste"/>
        <w:numPr>
          <w:ilvl w:val="0"/>
          <w:numId w:val="1"/>
        </w:numPr>
        <w:rPr>
          <w:rFonts w:ascii="Times New Roman" w:hAnsi="Times New Roman"/>
          <w:lang w:val="tr-TR"/>
        </w:rPr>
      </w:pPr>
      <w:r w:rsidRPr="00AE4801">
        <w:rPr>
          <w:rFonts w:ascii="Times New Roman" w:hAnsi="Times New Roman"/>
          <w:b/>
          <w:bCs/>
          <w:lang w:val="tr-TR"/>
        </w:rPr>
        <w:t xml:space="preserve">Seçilmiş temsilcilere karşı ceza hukukunun kötüye kullanılmasına son verilmesi: </w:t>
      </w:r>
      <w:r w:rsidRPr="00FA2C1B">
        <w:rPr>
          <w:rFonts w:ascii="Times New Roman" w:hAnsi="Times New Roman"/>
          <w:lang w:val="tr-TR"/>
        </w:rPr>
        <w:t xml:space="preserve">Milletvekilleri, belediye başkanları ve belediye meclis üyeleri dahil, seçilmiş muhalefet siyasetçilerinin keyfi biçimde özgürlüğünden yoksun bırakılması, haklarında cezai takibat yürütülmesi ve görevden alınması yönündeki yaygın uygulamalara son verilmeli. Söz konusu seçilmiş görevliler, uluslararası insan hakları hukuku </w:t>
      </w:r>
      <w:r w:rsidR="00BD4649">
        <w:rPr>
          <w:rFonts w:ascii="Times New Roman" w:hAnsi="Times New Roman"/>
          <w:lang w:val="tr-TR"/>
        </w:rPr>
        <w:t>kapsamında</w:t>
      </w:r>
      <w:r w:rsidR="00BD4649" w:rsidRPr="00FA2C1B">
        <w:rPr>
          <w:rFonts w:ascii="Times New Roman" w:hAnsi="Times New Roman"/>
          <w:lang w:val="tr-TR"/>
        </w:rPr>
        <w:t xml:space="preserve"> </w:t>
      </w:r>
      <w:r w:rsidRPr="00FA2C1B">
        <w:rPr>
          <w:rFonts w:ascii="Times New Roman" w:hAnsi="Times New Roman"/>
          <w:lang w:val="tr-TR"/>
        </w:rPr>
        <w:t>korunan siyasi ifadeleri veya barışçıl faaliyetleri nedeniyle ve yalnızca bunlar gerekçe gösterilerek görevden alın</w:t>
      </w:r>
      <w:r w:rsidR="002D4FF0">
        <w:rPr>
          <w:rFonts w:ascii="Times New Roman" w:hAnsi="Times New Roman"/>
          <w:lang w:val="tr-TR"/>
        </w:rPr>
        <w:t>maktalar</w:t>
      </w:r>
      <w:r w:rsidRPr="00FA2C1B">
        <w:rPr>
          <w:rFonts w:ascii="Times New Roman" w:hAnsi="Times New Roman"/>
          <w:lang w:val="tr-TR"/>
        </w:rPr>
        <w:t xml:space="preserve">. Komisyon, </w:t>
      </w:r>
      <w:r w:rsidR="003103CB">
        <w:rPr>
          <w:rFonts w:ascii="Times New Roman" w:hAnsi="Times New Roman"/>
          <w:lang w:val="tr-TR"/>
        </w:rPr>
        <w:t>d</w:t>
      </w:r>
      <w:r w:rsidRPr="00FA2C1B">
        <w:rPr>
          <w:rFonts w:ascii="Times New Roman" w:hAnsi="Times New Roman"/>
          <w:lang w:val="tr-TR"/>
        </w:rPr>
        <w:t>emokratik alanın korunması ve özgür ve adil seçim hakkının güvence altına alınması amacıyla, seçilmiş</w:t>
      </w:r>
      <w:r w:rsidR="007C7D13">
        <w:rPr>
          <w:rFonts w:ascii="Times New Roman" w:hAnsi="Times New Roman"/>
          <w:lang w:val="tr-TR"/>
        </w:rPr>
        <w:t xml:space="preserve"> birinin</w:t>
      </w:r>
      <w:r w:rsidRPr="00FA2C1B">
        <w:rPr>
          <w:rFonts w:ascii="Times New Roman" w:hAnsi="Times New Roman"/>
          <w:lang w:val="tr-TR"/>
        </w:rPr>
        <w:t xml:space="preserve"> görevin</w:t>
      </w:r>
      <w:r w:rsidR="007C7D13">
        <w:rPr>
          <w:rFonts w:ascii="Times New Roman" w:hAnsi="Times New Roman"/>
          <w:lang w:val="tr-TR"/>
        </w:rPr>
        <w:t>i</w:t>
      </w:r>
      <w:r w:rsidRPr="00FA2C1B">
        <w:rPr>
          <w:rFonts w:ascii="Times New Roman" w:hAnsi="Times New Roman"/>
          <w:lang w:val="tr-TR"/>
        </w:rPr>
        <w:t xml:space="preserve"> icrasına getirilecek her türlü kısıtlamanın istisnai nitelikte olması, ciddi bir suç işlendiğine dair ikna edici kanıtlara dayanması, etkili yargısal denetime tabi olması ve özgür ve adil seçimler ile siyasi katılımı güvence altına alan uluslararası insan hakları hukuku ve standartlarıyla uyumlu olması gerektiğini açıkça ortaya koymalıdır.</w:t>
      </w:r>
    </w:p>
    <w:p w14:paraId="68EEA467" w14:textId="1C0AD36B" w:rsidR="00A77039" w:rsidRPr="00A77039" w:rsidRDefault="00DE68AC" w:rsidP="00782888">
      <w:pPr>
        <w:pStyle w:val="Paragraphedeliste"/>
        <w:numPr>
          <w:ilvl w:val="0"/>
          <w:numId w:val="1"/>
        </w:numPr>
        <w:spacing w:before="120" w:after="120" w:line="276" w:lineRule="auto"/>
        <w:rPr>
          <w:rFonts w:ascii="Times New Roman" w:hAnsi="Times New Roman"/>
          <w:lang w:val="tr-TR"/>
        </w:rPr>
      </w:pPr>
      <w:r w:rsidRPr="00DE68AC">
        <w:rPr>
          <w:rFonts w:ascii="Times New Roman" w:hAnsi="Times New Roman"/>
          <w:b/>
          <w:bCs/>
          <w:lang w:val="tr-TR"/>
        </w:rPr>
        <w:t xml:space="preserve">Barışçıl toplanma hakkının güvence altına alınması: </w:t>
      </w:r>
      <w:r w:rsidRPr="00A77039">
        <w:rPr>
          <w:rFonts w:ascii="Times New Roman" w:hAnsi="Times New Roman"/>
          <w:lang w:val="tr-TR"/>
        </w:rPr>
        <w:t>Kamuya açık toplantı ve gösterilere yönelik sistematik kısıtlamalara ve bu hakkı kullanmaya çalışanların hukuki dayana</w:t>
      </w:r>
      <w:r w:rsidR="00A772ED">
        <w:rPr>
          <w:rFonts w:ascii="Times New Roman" w:hAnsi="Times New Roman"/>
          <w:lang w:val="tr-TR"/>
        </w:rPr>
        <w:t>ktan</w:t>
      </w:r>
      <w:r w:rsidRPr="00A77039">
        <w:rPr>
          <w:rFonts w:ascii="Times New Roman" w:hAnsi="Times New Roman"/>
          <w:lang w:val="tr-TR"/>
        </w:rPr>
        <w:t xml:space="preserve"> </w:t>
      </w:r>
      <w:r w:rsidR="00A772ED">
        <w:rPr>
          <w:rFonts w:ascii="Times New Roman" w:hAnsi="Times New Roman"/>
          <w:lang w:val="tr-TR"/>
        </w:rPr>
        <w:t>yoksun</w:t>
      </w:r>
      <w:r w:rsidRPr="00A77039">
        <w:rPr>
          <w:rFonts w:ascii="Times New Roman" w:hAnsi="Times New Roman"/>
          <w:lang w:val="tr-TR"/>
        </w:rPr>
        <w:t xml:space="preserve"> ve şiddet içeren polis müdahaleleriyle dağıtılmasına son verilmeli. Komisyon, Toplantı ve Gösteri Yürüyüşleri Kanunu ile bu alandaki uygulamalarda reform yapılması yönünde açık tavsiyelerde bulunmalıdır. Bu tavsiyeler, yetkililerin kitlesel toplantı ve gösterilerini demokratik katılımın olağan bir parçası ve katılımcı, çoğulcu bir toplumun göstergesi olarak görmelerini sağlayacak nitelikte olmalıdır.</w:t>
      </w:r>
    </w:p>
    <w:p w14:paraId="72C36A64" w14:textId="469D4BFC" w:rsidR="003072DE" w:rsidRPr="001E7E75" w:rsidRDefault="00544D2D" w:rsidP="00782888">
      <w:pPr>
        <w:pStyle w:val="Paragraphedeliste"/>
        <w:numPr>
          <w:ilvl w:val="0"/>
          <w:numId w:val="1"/>
        </w:numPr>
        <w:spacing w:before="120" w:after="120" w:line="276" w:lineRule="auto"/>
        <w:rPr>
          <w:rFonts w:ascii="Times New Roman" w:hAnsi="Times New Roman"/>
          <w:lang w:val="tr-TR"/>
        </w:rPr>
      </w:pPr>
      <w:r w:rsidRPr="00544D2D">
        <w:rPr>
          <w:rFonts w:ascii="Times New Roman" w:hAnsi="Times New Roman"/>
          <w:b/>
          <w:bCs/>
          <w:lang w:val="tr-TR"/>
        </w:rPr>
        <w:t xml:space="preserve">Umut hakkının tanınması: </w:t>
      </w:r>
      <w:r w:rsidRPr="001E7E75">
        <w:rPr>
          <w:rFonts w:ascii="Times New Roman" w:hAnsi="Times New Roman"/>
          <w:lang w:val="tr-TR"/>
        </w:rPr>
        <w:t xml:space="preserve">Salıverilme olanağı bulunmayan ağırlaştırılmış müebbet hapis cezalarını çeken mahpusların, salıverilme taleplerinin anlamlı ve gözden geçirilebilir bir usulle incelenmesi sağlanmalı. AİHM, Türkiye’deki mevcut sistemin AİHS’nin insanlık dışı veya aşağılayıcı muameleyi yasaklayan 3. </w:t>
      </w:r>
      <w:r w:rsidR="00631D06">
        <w:rPr>
          <w:rFonts w:ascii="Times New Roman" w:hAnsi="Times New Roman"/>
          <w:lang w:val="tr-TR"/>
        </w:rPr>
        <w:t>m</w:t>
      </w:r>
      <w:r w:rsidRPr="001E7E75">
        <w:rPr>
          <w:rFonts w:ascii="Times New Roman" w:hAnsi="Times New Roman"/>
          <w:lang w:val="tr-TR"/>
        </w:rPr>
        <w:t>addesini ihlal ettiğini tespit etmiş, Avrupa Konseyi Bakanlar Komitesi ise, tüm mahpuslar için gerçek ve nesnel bir salıverilme olanağını güvence altına alacak yasal reformların yapılması yönünde Türkiye’ye defalarca çağrıda bulunmuştu. Recep Tayyip Erdoğan</w:t>
      </w:r>
      <w:r w:rsidR="006212D3">
        <w:rPr>
          <w:rFonts w:ascii="Times New Roman" w:hAnsi="Times New Roman"/>
          <w:lang w:val="tr-TR"/>
        </w:rPr>
        <w:t xml:space="preserve"> liderliğindeki</w:t>
      </w:r>
      <w:r w:rsidRPr="001E7E75">
        <w:rPr>
          <w:rFonts w:ascii="Times New Roman" w:hAnsi="Times New Roman"/>
          <w:lang w:val="tr-TR"/>
        </w:rPr>
        <w:t xml:space="preserve"> Adalet ve Kalkınma Partisi’nin koalisyon ortağı Milliyetçi Hareket Partisi’nin Genel Başkanı Devlet Bahçeli’nin PKK ile çatışmanın sona erdirilmesi hakkında yaptığı Meclis konuşmalarında “umut hakkı”na açıkça atıfta bulunması dikkat çekmişti. </w:t>
      </w:r>
      <w:r w:rsidR="00A67DA9" w:rsidRPr="001E7E75">
        <w:rPr>
          <w:rFonts w:ascii="Times New Roman" w:hAnsi="Times New Roman"/>
          <w:lang w:val="tr-TR"/>
        </w:rPr>
        <w:t xml:space="preserve"> </w:t>
      </w:r>
    </w:p>
    <w:p w14:paraId="4DD56F9F" w14:textId="0E170939" w:rsidR="00DE6D5B" w:rsidRPr="00B21826" w:rsidRDefault="00AD148B" w:rsidP="005B16F7">
      <w:pPr>
        <w:pStyle w:val="Body"/>
        <w:spacing w:before="120" w:after="120" w:line="276" w:lineRule="auto"/>
        <w:rPr>
          <w:rFonts w:ascii="Times New Roman" w:hAnsi="Times New Roman" w:cs="Times New Roman"/>
          <w:sz w:val="24"/>
          <w:szCs w:val="24"/>
          <w:lang w:val="tr-TR"/>
        </w:rPr>
      </w:pPr>
      <w:r w:rsidRPr="00AD148B">
        <w:rPr>
          <w:rFonts w:ascii="Times New Roman" w:hAnsi="Times New Roman" w:cs="Times New Roman"/>
          <w:sz w:val="24"/>
          <w:szCs w:val="24"/>
          <w:lang w:val="tr-TR"/>
        </w:rPr>
        <w:t xml:space="preserve">Türkiye İnsan Hakları Davalarına Destek Projesi’nden Ayşe Bingöl Demir, “Çatışmanın tarafları arasındaki diyalog süreci, kökleşmiş şiddet ve </w:t>
      </w:r>
      <w:r w:rsidR="00FD777E">
        <w:rPr>
          <w:rFonts w:ascii="Times New Roman" w:hAnsi="Times New Roman" w:cs="Times New Roman"/>
          <w:sz w:val="24"/>
          <w:szCs w:val="24"/>
          <w:lang w:val="tr-TR"/>
        </w:rPr>
        <w:t xml:space="preserve">istisna </w:t>
      </w:r>
      <w:r w:rsidRPr="00AD148B">
        <w:rPr>
          <w:rFonts w:ascii="Times New Roman" w:hAnsi="Times New Roman" w:cs="Times New Roman"/>
          <w:sz w:val="24"/>
          <w:szCs w:val="24"/>
          <w:lang w:val="tr-TR"/>
        </w:rPr>
        <w:t>hukuk</w:t>
      </w:r>
      <w:r w:rsidR="00FD777E">
        <w:rPr>
          <w:rFonts w:ascii="Times New Roman" w:hAnsi="Times New Roman" w:cs="Times New Roman"/>
          <w:sz w:val="24"/>
          <w:szCs w:val="24"/>
          <w:lang w:val="tr-TR"/>
        </w:rPr>
        <w:t>u</w:t>
      </w:r>
      <w:r w:rsidRPr="00AD148B">
        <w:rPr>
          <w:rFonts w:ascii="Times New Roman" w:hAnsi="Times New Roman" w:cs="Times New Roman"/>
          <w:sz w:val="24"/>
          <w:szCs w:val="24"/>
          <w:lang w:val="tr-TR"/>
        </w:rPr>
        <w:t xml:space="preserve"> döngüsünü kırmaya başlamak için </w:t>
      </w:r>
      <w:r w:rsidRPr="00AD148B">
        <w:rPr>
          <w:rFonts w:ascii="Times New Roman" w:hAnsi="Times New Roman" w:cs="Times New Roman"/>
          <w:sz w:val="24"/>
          <w:szCs w:val="24"/>
          <w:lang w:val="tr-TR"/>
        </w:rPr>
        <w:lastRenderedPageBreak/>
        <w:t>tarihi bir fırsat sunuyor,” dedi. Bingöl Demir</w:t>
      </w:r>
      <w:r w:rsidR="00356F67">
        <w:rPr>
          <w:rFonts w:ascii="Times New Roman" w:hAnsi="Times New Roman" w:cs="Times New Roman"/>
          <w:sz w:val="24"/>
          <w:szCs w:val="24"/>
          <w:lang w:val="tr-TR"/>
        </w:rPr>
        <w:t>,</w:t>
      </w:r>
      <w:r w:rsidRPr="00AD148B">
        <w:rPr>
          <w:rFonts w:ascii="Times New Roman" w:hAnsi="Times New Roman" w:cs="Times New Roman"/>
          <w:sz w:val="24"/>
          <w:szCs w:val="24"/>
          <w:lang w:val="tr-TR"/>
        </w:rPr>
        <w:t xml:space="preserve"> “Komisyonun, sivil toplum, hukuk </w:t>
      </w:r>
      <w:r w:rsidR="00FD777E">
        <w:rPr>
          <w:rFonts w:ascii="Times New Roman" w:hAnsi="Times New Roman" w:cs="Times New Roman"/>
          <w:sz w:val="24"/>
          <w:szCs w:val="24"/>
          <w:lang w:val="tr-TR"/>
        </w:rPr>
        <w:t xml:space="preserve">örgütleri </w:t>
      </w:r>
      <w:r w:rsidRPr="00AD148B">
        <w:rPr>
          <w:rFonts w:ascii="Times New Roman" w:hAnsi="Times New Roman" w:cs="Times New Roman"/>
          <w:sz w:val="24"/>
          <w:szCs w:val="24"/>
          <w:lang w:val="tr-TR"/>
        </w:rPr>
        <w:t xml:space="preserve">ve akademisyenlerin mevcut uzmanlığından yararlanması ve insan hakları ile hukukun üstünlüğünü güvence altına alan, sürdürülebilir bir barışın temelini oluşturmak için gerekli kapsamlı reformları savunma konusunda kapsayıcı ve geniş bir yaklaşım benimsemesi gerekir,” şeklinde konuştu. </w:t>
      </w:r>
      <w:r w:rsidR="00DE6D5B" w:rsidRPr="00B21826">
        <w:rPr>
          <w:rFonts w:ascii="Times New Roman" w:hAnsi="Times New Roman" w:cs="Times New Roman"/>
          <w:sz w:val="24"/>
          <w:szCs w:val="24"/>
          <w:lang w:val="tr-TR"/>
        </w:rPr>
        <w:t xml:space="preserve"> </w:t>
      </w:r>
    </w:p>
    <w:p w14:paraId="679AFD69" w14:textId="3ACD3795" w:rsidR="000F3333" w:rsidRPr="00B21826" w:rsidRDefault="009C382D">
      <w:pPr>
        <w:spacing w:before="120" w:after="120" w:line="276" w:lineRule="auto"/>
        <w:rPr>
          <w:rFonts w:ascii="Times New Roman" w:hAnsi="Times New Roman"/>
          <w:lang w:val="tr-TR"/>
        </w:rPr>
      </w:pPr>
      <w:r w:rsidRPr="009C382D">
        <w:rPr>
          <w:rFonts w:ascii="Times New Roman" w:hAnsi="Times New Roman"/>
          <w:lang w:val="tr-TR"/>
        </w:rPr>
        <w:t xml:space="preserve">Brifing ayrıca, komisyonun ele alması gereken, diğer alanları enlemesine kesen iki </w:t>
      </w:r>
      <w:r w:rsidR="00B150B5">
        <w:rPr>
          <w:rFonts w:ascii="Times New Roman" w:hAnsi="Times New Roman"/>
          <w:lang w:val="tr-TR"/>
        </w:rPr>
        <w:t xml:space="preserve">daha geniş </w:t>
      </w:r>
      <w:r w:rsidR="00BC0537">
        <w:rPr>
          <w:rFonts w:ascii="Times New Roman" w:hAnsi="Times New Roman"/>
          <w:lang w:val="tr-TR"/>
        </w:rPr>
        <w:t>sorunlu alanı da ortaya koyuyor</w:t>
      </w:r>
      <w:r w:rsidRPr="009C382D">
        <w:rPr>
          <w:rFonts w:ascii="Times New Roman" w:hAnsi="Times New Roman"/>
          <w:lang w:val="tr-TR"/>
        </w:rPr>
        <w:t xml:space="preserve">. Bunlardan ilki </w:t>
      </w:r>
      <w:r w:rsidRPr="003F347A">
        <w:rPr>
          <w:rFonts w:ascii="Times New Roman" w:hAnsi="Times New Roman"/>
          <w:b/>
          <w:bCs/>
          <w:lang w:val="tr-TR"/>
        </w:rPr>
        <w:t>yargı bağımsızlığı</w:t>
      </w:r>
      <w:r w:rsidRPr="009C382D">
        <w:rPr>
          <w:rFonts w:ascii="Times New Roman" w:hAnsi="Times New Roman"/>
          <w:lang w:val="tr-TR"/>
        </w:rPr>
        <w:t xml:space="preserve">: yargının </w:t>
      </w:r>
      <w:r w:rsidR="00BC0537">
        <w:rPr>
          <w:rFonts w:ascii="Times New Roman" w:hAnsi="Times New Roman"/>
          <w:lang w:val="tr-TR"/>
        </w:rPr>
        <w:t>hukuka aykırı</w:t>
      </w:r>
      <w:r w:rsidR="00BC0537" w:rsidRPr="009C382D">
        <w:rPr>
          <w:rFonts w:ascii="Times New Roman" w:hAnsi="Times New Roman"/>
          <w:lang w:val="tr-TR"/>
        </w:rPr>
        <w:t xml:space="preserve"> </w:t>
      </w:r>
      <w:r w:rsidRPr="009C382D">
        <w:rPr>
          <w:rFonts w:ascii="Times New Roman" w:hAnsi="Times New Roman"/>
          <w:lang w:val="tr-TR"/>
        </w:rPr>
        <w:t>etki ve baskılardan kurumsal olarak korunması ve dışarıdan müdahale ya da ayrımcılık olmaksızın hukukun üstünlüğünü herkes için güvence altına alabilmesi için somut adımlar atılması gerekiyor.</w:t>
      </w:r>
    </w:p>
    <w:p w14:paraId="3FF89BE8" w14:textId="638B18F9" w:rsidR="00FE3BEE" w:rsidRPr="00B21826" w:rsidRDefault="00FD2971">
      <w:pPr>
        <w:spacing w:before="120" w:after="120" w:line="276" w:lineRule="auto"/>
        <w:rPr>
          <w:rFonts w:ascii="Times New Roman" w:hAnsi="Times New Roman"/>
          <w:lang w:val="tr-TR"/>
        </w:rPr>
      </w:pPr>
      <w:r w:rsidRPr="00FD2971">
        <w:rPr>
          <w:rFonts w:ascii="Times New Roman" w:hAnsi="Times New Roman"/>
          <w:lang w:val="tr-TR"/>
        </w:rPr>
        <w:t xml:space="preserve">İkincisi ise </w:t>
      </w:r>
      <w:r w:rsidRPr="003F347A">
        <w:rPr>
          <w:rFonts w:ascii="Times New Roman" w:hAnsi="Times New Roman"/>
          <w:b/>
          <w:bCs/>
          <w:lang w:val="tr-TR"/>
        </w:rPr>
        <w:t>ağır insan hakları ihlallerinde hesap verebilirlik</w:t>
      </w:r>
      <w:r w:rsidRPr="00FD2971">
        <w:rPr>
          <w:rFonts w:ascii="Times New Roman" w:hAnsi="Times New Roman"/>
          <w:lang w:val="tr-TR"/>
        </w:rPr>
        <w:t xml:space="preserve">: Komisyon, çatışma sürecine damga vuran ağır insan hakları ihlalleri bakımından uzun süredir devam eden cezasızlık iklimini ele almalıdır. Komisyon, çatışmanın taraflarınca işlenen insan hakları ihlallerinde hesap verebilirliği sağlayacak güvenilir mekanizmalar ile Türkiye’de herkes için hak temelli ve demokratik bir geleceğin inşasının zorunlu koşulları olan hakikatin ortaya çıkarılması ve adaletin </w:t>
      </w:r>
      <w:r w:rsidR="00860977">
        <w:rPr>
          <w:rFonts w:ascii="Times New Roman" w:hAnsi="Times New Roman"/>
          <w:lang w:val="tr-TR"/>
        </w:rPr>
        <w:t>sağlanmasına</w:t>
      </w:r>
      <w:r w:rsidR="00860977" w:rsidRPr="00FD2971">
        <w:rPr>
          <w:rFonts w:ascii="Times New Roman" w:hAnsi="Times New Roman"/>
          <w:lang w:val="tr-TR"/>
        </w:rPr>
        <w:t xml:space="preserve"> </w:t>
      </w:r>
      <w:r w:rsidRPr="00FD2971">
        <w:rPr>
          <w:rFonts w:ascii="Times New Roman" w:hAnsi="Times New Roman"/>
          <w:lang w:val="tr-TR"/>
        </w:rPr>
        <w:t>yönelik mekanizmalar önermelidir.</w:t>
      </w:r>
    </w:p>
    <w:p w14:paraId="3F81E94D" w14:textId="6D99D127" w:rsidR="00DE3291" w:rsidRPr="00B21826" w:rsidRDefault="00B80369">
      <w:pPr>
        <w:spacing w:before="120" w:after="120" w:line="276" w:lineRule="auto"/>
        <w:rPr>
          <w:rFonts w:ascii="Times New Roman" w:hAnsi="Times New Roman"/>
          <w:lang w:val="tr-TR"/>
        </w:rPr>
      </w:pPr>
      <w:bookmarkStart w:id="0" w:name="_Hlk212737079"/>
      <w:r w:rsidRPr="00B80369">
        <w:rPr>
          <w:rFonts w:ascii="Times New Roman" w:hAnsi="Times New Roman"/>
          <w:lang w:val="tr-TR"/>
        </w:rPr>
        <w:t xml:space="preserve">Uluslararası Hukukçular Komisyonu Avrupa ve Orta Asya Program Direktörü Temur Shakirov, “Komisyonun görevini yerine getirebilmesi için sembolik tavsiyelerin ötesine geçmesi ve çatışma, baskı ve cezasızlığı onlarca yıldır ayakta tutan yapısal adaletsizlikler ile ayrımcı hukuki düzenlemeleri ele alması gerekir,” dedi. Shakirov, “Kalıcı bir barışa ulaşmak, bu temellerin yıkılarak onların yerine yaptırım gücü olan insan hakları güvencelerinin tesis edilmesi ve hesap verebilirlik ile demokratik kapsayıcılığın güvence altına alınmasıyla mümkün olacaktır,” şeklinde konuştu. </w:t>
      </w:r>
      <w:r w:rsidR="000341AA" w:rsidRPr="00B21826">
        <w:rPr>
          <w:rFonts w:ascii="Times New Roman" w:hAnsi="Times New Roman"/>
          <w:lang w:val="tr-TR"/>
        </w:rPr>
        <w:t xml:space="preserve"> </w:t>
      </w:r>
      <w:bookmarkEnd w:id="0"/>
    </w:p>
    <w:p w14:paraId="454163F8" w14:textId="3A7C0946" w:rsidR="00D97FD5" w:rsidRPr="00B21826" w:rsidRDefault="006F5154" w:rsidP="00D97FD5">
      <w:pPr>
        <w:spacing w:line="276" w:lineRule="auto"/>
        <w:rPr>
          <w:rFonts w:ascii="Times New Roman" w:hAnsi="Times New Roman"/>
          <w:b/>
          <w:lang w:val="tr-TR"/>
        </w:rPr>
      </w:pPr>
      <w:r>
        <w:rPr>
          <w:rFonts w:ascii="Times New Roman" w:hAnsi="Times New Roman"/>
          <w:b/>
          <w:lang w:val="tr-TR"/>
        </w:rPr>
        <w:t>Daha fazla bilgi için</w:t>
      </w:r>
      <w:r w:rsidR="00D97FD5" w:rsidRPr="00B21826">
        <w:rPr>
          <w:rFonts w:ascii="Times New Roman" w:hAnsi="Times New Roman"/>
          <w:b/>
          <w:lang w:val="tr-TR"/>
        </w:rPr>
        <w:t>:</w:t>
      </w:r>
    </w:p>
    <w:p w14:paraId="3FA3EE00" w14:textId="77777777" w:rsidR="005E57AA" w:rsidRDefault="00BD02F9" w:rsidP="005E57AA">
      <w:pPr>
        <w:pStyle w:val="p1"/>
        <w:rPr>
          <w:rStyle w:val="s1"/>
          <w:b/>
          <w:bCs/>
          <w:lang w:val="tr-TR"/>
        </w:rPr>
      </w:pPr>
      <w:r w:rsidRPr="003F347A">
        <w:rPr>
          <w:rStyle w:val="s1"/>
          <w:b/>
          <w:bCs/>
          <w:lang w:val="tr-TR"/>
        </w:rPr>
        <w:t>İnsan Hakları İzleme Örgütü</w:t>
      </w:r>
      <w:r w:rsidR="003F347A">
        <w:rPr>
          <w:rStyle w:val="s1"/>
          <w:b/>
          <w:bCs/>
          <w:lang w:val="tr-TR"/>
        </w:rPr>
        <w:t xml:space="preserve"> (Human Rights Watch)</w:t>
      </w:r>
      <w:r w:rsidRPr="003F347A">
        <w:rPr>
          <w:rStyle w:val="s1"/>
          <w:b/>
          <w:bCs/>
          <w:lang w:val="tr-TR"/>
        </w:rPr>
        <w:t>:</w:t>
      </w:r>
    </w:p>
    <w:p w14:paraId="494FCE9C" w14:textId="5D84830A" w:rsidR="005E57AA" w:rsidRPr="005E57AA" w:rsidRDefault="00BD02F9" w:rsidP="005E57AA">
      <w:pPr>
        <w:pStyle w:val="p1"/>
        <w:rPr>
          <w:lang w:val="tr-TR"/>
        </w:rPr>
      </w:pPr>
      <w:r w:rsidRPr="003F347A">
        <w:rPr>
          <w:rStyle w:val="s1"/>
          <w:lang w:val="tr-TR"/>
        </w:rPr>
        <w:t>İstanbul:</w:t>
      </w:r>
      <w:r w:rsidRPr="003F347A">
        <w:rPr>
          <w:rStyle w:val="s2"/>
          <w:lang w:val="tr-TR"/>
        </w:rPr>
        <w:t xml:space="preserve"> Emma Sinclair-Webb (İngilizce, Türkçe) — +90 538 972 4486 (WhatsApp); e-posta: </w:t>
      </w:r>
      <w:hyperlink r:id="rId5" w:history="1">
        <w:r w:rsidR="00741FDC" w:rsidRPr="003F347A">
          <w:rPr>
            <w:rStyle w:val="Lienhypertexte"/>
            <w:lang w:val="tr-TR"/>
          </w:rPr>
          <w:t>sinclae@hrw.org</w:t>
        </w:r>
      </w:hyperlink>
    </w:p>
    <w:p w14:paraId="163EE1FA" w14:textId="3C4BF702" w:rsidR="00BD02F9" w:rsidRPr="005E57AA" w:rsidRDefault="00BD02F9" w:rsidP="005E57AA">
      <w:pPr>
        <w:pStyle w:val="p1"/>
        <w:rPr>
          <w:lang w:val="tr-TR"/>
        </w:rPr>
      </w:pPr>
      <w:r w:rsidRPr="005E57AA">
        <w:rPr>
          <w:rStyle w:val="s1"/>
          <w:lang w:val="tr-TR"/>
        </w:rPr>
        <w:t>New York:</w:t>
      </w:r>
      <w:r w:rsidRPr="005E57AA">
        <w:rPr>
          <w:rStyle w:val="s2"/>
          <w:lang w:val="tr-TR"/>
        </w:rPr>
        <w:t xml:space="preserve"> Aisling Reidy (İngilizce) — +1 917 378 3178 (cep); e-posta: reidya@hrw.org</w:t>
      </w:r>
    </w:p>
    <w:p w14:paraId="73F58465" w14:textId="77777777" w:rsidR="003F347A" w:rsidRPr="00212E29" w:rsidRDefault="003F347A" w:rsidP="005E57AA">
      <w:pPr>
        <w:pStyle w:val="Body"/>
        <w:spacing w:before="120" w:after="120" w:line="276" w:lineRule="auto"/>
        <w:rPr>
          <w:rFonts w:ascii="Times New Roman" w:hAnsi="Times New Roman" w:cs="Times New Roman"/>
          <w:sz w:val="24"/>
          <w:szCs w:val="24"/>
          <w:lang w:val="tr-TR"/>
        </w:rPr>
      </w:pPr>
      <w:r w:rsidRPr="00212E29">
        <w:rPr>
          <w:rStyle w:val="s1"/>
          <w:b/>
          <w:bCs/>
          <w:lang w:val="tr-TR"/>
        </w:rPr>
        <w:t>Türkiye İnsan Hakları Davalarına Destek Projesi (TLSP):</w:t>
      </w:r>
      <w:r w:rsidRPr="00212E29">
        <w:rPr>
          <w:bCs/>
          <w:lang w:val="tr-TR"/>
        </w:rPr>
        <w:t xml:space="preserve"> </w:t>
      </w:r>
      <w:r w:rsidRPr="00212E29">
        <w:rPr>
          <w:rFonts w:ascii="Times New Roman" w:hAnsi="Times New Roman" w:cs="Times New Roman"/>
          <w:sz w:val="24"/>
          <w:szCs w:val="24"/>
          <w:lang w:val="tr-TR"/>
        </w:rPr>
        <w:t xml:space="preserve"> </w:t>
      </w:r>
    </w:p>
    <w:p w14:paraId="6BA9C2A3" w14:textId="62DC35E7" w:rsidR="003F347A" w:rsidRPr="00212E29" w:rsidRDefault="005E57AA" w:rsidP="005E57AA">
      <w:pPr>
        <w:pStyle w:val="Body"/>
        <w:spacing w:before="120" w:after="120" w:line="276" w:lineRule="auto"/>
        <w:rPr>
          <w:rFonts w:ascii="Times New Roman" w:hAnsi="Times New Roman"/>
          <w:bCs/>
          <w:lang w:val="tr-TR"/>
        </w:rPr>
      </w:pPr>
      <w:r w:rsidRPr="00212E29">
        <w:rPr>
          <w:rFonts w:ascii="Times New Roman" w:hAnsi="Times New Roman" w:cs="Times New Roman"/>
          <w:sz w:val="24"/>
          <w:szCs w:val="24"/>
          <w:lang w:val="tr-TR"/>
        </w:rPr>
        <w:t xml:space="preserve">New York: </w:t>
      </w:r>
      <w:r w:rsidR="003F347A" w:rsidRPr="00212E29">
        <w:rPr>
          <w:rFonts w:ascii="Times New Roman" w:hAnsi="Times New Roman" w:cs="Times New Roman"/>
          <w:sz w:val="24"/>
          <w:szCs w:val="24"/>
          <w:lang w:val="tr-TR"/>
        </w:rPr>
        <w:t>Ay</w:t>
      </w:r>
      <w:r w:rsidRPr="00212E29">
        <w:rPr>
          <w:rFonts w:ascii="Times New Roman" w:hAnsi="Times New Roman" w:cs="Times New Roman"/>
          <w:sz w:val="24"/>
          <w:szCs w:val="24"/>
          <w:lang w:val="tr-TR"/>
        </w:rPr>
        <w:t>ş</w:t>
      </w:r>
      <w:r w:rsidR="003F347A" w:rsidRPr="00212E29">
        <w:rPr>
          <w:rFonts w:ascii="Times New Roman" w:hAnsi="Times New Roman" w:cs="Times New Roman"/>
          <w:sz w:val="24"/>
          <w:szCs w:val="24"/>
          <w:lang w:val="tr-TR"/>
        </w:rPr>
        <w:t xml:space="preserve">e Bingöl Demir (Türkçe, İngilizce): +1-917-250-2604 (Whatsapp); ya da </w:t>
      </w:r>
      <w:hyperlink r:id="rId6" w:history="1">
        <w:r w:rsidR="003F347A" w:rsidRPr="00212E29">
          <w:rPr>
            <w:rStyle w:val="Lienhypertexte"/>
            <w:rFonts w:ascii="Times New Roman" w:hAnsi="Times New Roman"/>
            <w:bCs/>
            <w:lang w:val="tr-TR"/>
          </w:rPr>
          <w:t>info@turkeylitigationsupport.com</w:t>
        </w:r>
      </w:hyperlink>
    </w:p>
    <w:p w14:paraId="45F07BB1" w14:textId="77777777" w:rsidR="003F347A" w:rsidRPr="00212E29" w:rsidRDefault="003F347A" w:rsidP="003F347A">
      <w:pPr>
        <w:pStyle w:val="p1"/>
        <w:rPr>
          <w:lang w:val="tr-TR"/>
        </w:rPr>
      </w:pPr>
      <w:r w:rsidRPr="00212E29">
        <w:rPr>
          <w:rStyle w:val="s1"/>
          <w:b/>
          <w:bCs/>
          <w:lang w:val="tr-TR"/>
        </w:rPr>
        <w:t>Uluslararası Hukukçular Komisyonu (ICJ):</w:t>
      </w:r>
      <w:r w:rsidRPr="00212E29">
        <w:rPr>
          <w:lang w:val="tr-TR"/>
        </w:rPr>
        <w:t xml:space="preserve"> </w:t>
      </w:r>
    </w:p>
    <w:p w14:paraId="6A9CDF8C" w14:textId="41D14955" w:rsidR="003F347A" w:rsidRPr="00212E29" w:rsidRDefault="005E57AA" w:rsidP="003F347A">
      <w:pPr>
        <w:pStyle w:val="p1"/>
        <w:rPr>
          <w:lang w:val="tr-TR"/>
        </w:rPr>
      </w:pPr>
      <w:r w:rsidRPr="00212E29">
        <w:rPr>
          <w:lang w:val="tr-TR"/>
        </w:rPr>
        <w:t xml:space="preserve">Ankara: </w:t>
      </w:r>
      <w:r w:rsidR="003F347A" w:rsidRPr="00212E29">
        <w:rPr>
          <w:lang w:val="tr-TR"/>
        </w:rPr>
        <w:t>Kerem Altıparmak (Türkçe, İngilizce): +90-533-745-9573 (WhatsApp)</w:t>
      </w:r>
      <w:r w:rsidR="00212E29" w:rsidRPr="00212E29">
        <w:rPr>
          <w:lang w:val="tr-TR"/>
        </w:rPr>
        <w:t xml:space="preserve">; </w:t>
      </w:r>
      <w:r w:rsidR="00212E29" w:rsidRPr="003F347A">
        <w:rPr>
          <w:rStyle w:val="s2"/>
          <w:lang w:val="tr-TR"/>
        </w:rPr>
        <w:t>e-posta:</w:t>
      </w:r>
      <w:r w:rsidR="00212E29">
        <w:rPr>
          <w:rStyle w:val="s2"/>
          <w:lang w:val="tr-TR"/>
        </w:rPr>
        <w:t xml:space="preserve"> </w:t>
      </w:r>
      <w:hyperlink r:id="rId7" w:history="1">
        <w:r w:rsidR="00212E29" w:rsidRPr="008B3316">
          <w:rPr>
            <w:rStyle w:val="Lienhypertexte"/>
            <w:lang w:val="tr-TR"/>
          </w:rPr>
          <w:t>kerem.altiparmak@icj.org</w:t>
        </w:r>
      </w:hyperlink>
      <w:r w:rsidR="00212E29">
        <w:rPr>
          <w:rStyle w:val="s2"/>
          <w:lang w:val="tr-TR"/>
        </w:rPr>
        <w:t xml:space="preserve"> </w:t>
      </w:r>
    </w:p>
    <w:p w14:paraId="2C0184CB" w14:textId="77777777" w:rsidR="00E24EAA" w:rsidRPr="00B21826" w:rsidRDefault="00E24EAA">
      <w:pPr>
        <w:rPr>
          <w:rFonts w:ascii="Times New Roman" w:hAnsi="Times New Roman"/>
          <w:lang w:val="tr-TR"/>
        </w:rPr>
      </w:pPr>
    </w:p>
    <w:sectPr w:rsidR="00E24EAA" w:rsidRPr="00B21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7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F16DF"/>
    <w:multiLevelType w:val="hybridMultilevel"/>
    <w:tmpl w:val="3ED49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765387"/>
    <w:multiLevelType w:val="hybridMultilevel"/>
    <w:tmpl w:val="4534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1D87"/>
    <w:multiLevelType w:val="hybridMultilevel"/>
    <w:tmpl w:val="7D8288F0"/>
    <w:numStyleLink w:val="ImportedStyle6"/>
  </w:abstractNum>
  <w:abstractNum w:abstractNumId="5" w15:restartNumberingAfterBreak="0">
    <w:nsid w:val="3B6B4AD3"/>
    <w:multiLevelType w:val="hybridMultilevel"/>
    <w:tmpl w:val="7D8288F0"/>
    <w:styleLink w:val="ImportedStyle6"/>
    <w:lvl w:ilvl="0" w:tplc="E36E7C8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2F636F4">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A716A2BA">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415483A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4104B1AA">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3E465548">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193ECEA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5A781BC4">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ACB89C6E">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57175AE1"/>
    <w:multiLevelType w:val="hybridMultilevel"/>
    <w:tmpl w:val="8A1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F5006"/>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2203346">
    <w:abstractNumId w:val="3"/>
  </w:num>
  <w:num w:numId="2" w16cid:durableId="1059093443">
    <w:abstractNumId w:val="5"/>
  </w:num>
  <w:num w:numId="3" w16cid:durableId="1228683796">
    <w:abstractNumId w:val="4"/>
  </w:num>
  <w:num w:numId="4" w16cid:durableId="992563028">
    <w:abstractNumId w:val="7"/>
  </w:num>
  <w:num w:numId="5" w16cid:durableId="1531257037">
    <w:abstractNumId w:val="1"/>
  </w:num>
  <w:num w:numId="6" w16cid:durableId="488134978">
    <w:abstractNumId w:val="0"/>
  </w:num>
  <w:num w:numId="7" w16cid:durableId="1466507353">
    <w:abstractNumId w:val="2"/>
  </w:num>
  <w:num w:numId="8" w16cid:durableId="77590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87"/>
    <w:rsid w:val="00004477"/>
    <w:rsid w:val="0000475C"/>
    <w:rsid w:val="000148B2"/>
    <w:rsid w:val="00020131"/>
    <w:rsid w:val="00027194"/>
    <w:rsid w:val="00032E48"/>
    <w:rsid w:val="000341AA"/>
    <w:rsid w:val="0004088A"/>
    <w:rsid w:val="0004340E"/>
    <w:rsid w:val="00053C80"/>
    <w:rsid w:val="00054AB2"/>
    <w:rsid w:val="0005515A"/>
    <w:rsid w:val="00063B74"/>
    <w:rsid w:val="00074F1E"/>
    <w:rsid w:val="000760AA"/>
    <w:rsid w:val="00092950"/>
    <w:rsid w:val="000941C3"/>
    <w:rsid w:val="00094D34"/>
    <w:rsid w:val="00096591"/>
    <w:rsid w:val="00096D24"/>
    <w:rsid w:val="000A0A61"/>
    <w:rsid w:val="000A6183"/>
    <w:rsid w:val="000B24F6"/>
    <w:rsid w:val="000B2AF5"/>
    <w:rsid w:val="000B5306"/>
    <w:rsid w:val="000B5556"/>
    <w:rsid w:val="000C062E"/>
    <w:rsid w:val="000C0D5B"/>
    <w:rsid w:val="000C4FA0"/>
    <w:rsid w:val="000C65DF"/>
    <w:rsid w:val="000D6E1F"/>
    <w:rsid w:val="000E4E0B"/>
    <w:rsid w:val="000F1911"/>
    <w:rsid w:val="000F3333"/>
    <w:rsid w:val="000F43F1"/>
    <w:rsid w:val="000F6A51"/>
    <w:rsid w:val="000F73E6"/>
    <w:rsid w:val="000F7C4C"/>
    <w:rsid w:val="00100DC3"/>
    <w:rsid w:val="00106B39"/>
    <w:rsid w:val="001123D3"/>
    <w:rsid w:val="00123911"/>
    <w:rsid w:val="00125703"/>
    <w:rsid w:val="0014112D"/>
    <w:rsid w:val="00153FA3"/>
    <w:rsid w:val="001622E4"/>
    <w:rsid w:val="0017084E"/>
    <w:rsid w:val="00170A7C"/>
    <w:rsid w:val="001747CD"/>
    <w:rsid w:val="001773A9"/>
    <w:rsid w:val="00180E14"/>
    <w:rsid w:val="001845CB"/>
    <w:rsid w:val="00185BA7"/>
    <w:rsid w:val="00186CC1"/>
    <w:rsid w:val="00195CDC"/>
    <w:rsid w:val="00197529"/>
    <w:rsid w:val="001A5484"/>
    <w:rsid w:val="001A5C0D"/>
    <w:rsid w:val="001B62C0"/>
    <w:rsid w:val="001C6473"/>
    <w:rsid w:val="001E0A62"/>
    <w:rsid w:val="001E1555"/>
    <w:rsid w:val="001E7E75"/>
    <w:rsid w:val="001F4101"/>
    <w:rsid w:val="001F51C6"/>
    <w:rsid w:val="001F5E59"/>
    <w:rsid w:val="001F7AC9"/>
    <w:rsid w:val="001F7DD3"/>
    <w:rsid w:val="00203C92"/>
    <w:rsid w:val="00212E29"/>
    <w:rsid w:val="00213D71"/>
    <w:rsid w:val="00216990"/>
    <w:rsid w:val="002242BF"/>
    <w:rsid w:val="00224D1C"/>
    <w:rsid w:val="00236788"/>
    <w:rsid w:val="00245040"/>
    <w:rsid w:val="00245B08"/>
    <w:rsid w:val="00255F44"/>
    <w:rsid w:val="00266608"/>
    <w:rsid w:val="002721BB"/>
    <w:rsid w:val="0027435B"/>
    <w:rsid w:val="00274BE9"/>
    <w:rsid w:val="00286570"/>
    <w:rsid w:val="002A429D"/>
    <w:rsid w:val="002A48B4"/>
    <w:rsid w:val="002B0E95"/>
    <w:rsid w:val="002B5F49"/>
    <w:rsid w:val="002C04B1"/>
    <w:rsid w:val="002C227C"/>
    <w:rsid w:val="002C6EAF"/>
    <w:rsid w:val="002D2AB4"/>
    <w:rsid w:val="002D4FF0"/>
    <w:rsid w:val="002D69A6"/>
    <w:rsid w:val="002D7C83"/>
    <w:rsid w:val="002E275F"/>
    <w:rsid w:val="002F319B"/>
    <w:rsid w:val="002F750C"/>
    <w:rsid w:val="003072DE"/>
    <w:rsid w:val="003103CB"/>
    <w:rsid w:val="00323B32"/>
    <w:rsid w:val="00325BD4"/>
    <w:rsid w:val="00327D11"/>
    <w:rsid w:val="00330749"/>
    <w:rsid w:val="0033264E"/>
    <w:rsid w:val="00343141"/>
    <w:rsid w:val="003556FF"/>
    <w:rsid w:val="00356F67"/>
    <w:rsid w:val="003670F0"/>
    <w:rsid w:val="00373AF7"/>
    <w:rsid w:val="003754A2"/>
    <w:rsid w:val="0038020F"/>
    <w:rsid w:val="00391F51"/>
    <w:rsid w:val="00393F2D"/>
    <w:rsid w:val="0039669F"/>
    <w:rsid w:val="003A70A6"/>
    <w:rsid w:val="003B3E7C"/>
    <w:rsid w:val="003B45DE"/>
    <w:rsid w:val="003C098A"/>
    <w:rsid w:val="003C162A"/>
    <w:rsid w:val="003D1A34"/>
    <w:rsid w:val="003F106C"/>
    <w:rsid w:val="003F2706"/>
    <w:rsid w:val="003F347A"/>
    <w:rsid w:val="00410486"/>
    <w:rsid w:val="00410D17"/>
    <w:rsid w:val="0041532F"/>
    <w:rsid w:val="00420E18"/>
    <w:rsid w:val="00421480"/>
    <w:rsid w:val="004222E8"/>
    <w:rsid w:val="00426DAC"/>
    <w:rsid w:val="00430B7C"/>
    <w:rsid w:val="00431552"/>
    <w:rsid w:val="004564F0"/>
    <w:rsid w:val="00456E4D"/>
    <w:rsid w:val="00463EB0"/>
    <w:rsid w:val="004645F2"/>
    <w:rsid w:val="00464A46"/>
    <w:rsid w:val="004678BE"/>
    <w:rsid w:val="00473709"/>
    <w:rsid w:val="00480770"/>
    <w:rsid w:val="00481A9A"/>
    <w:rsid w:val="004A12A7"/>
    <w:rsid w:val="004A4817"/>
    <w:rsid w:val="004B261D"/>
    <w:rsid w:val="004B60D7"/>
    <w:rsid w:val="004B793B"/>
    <w:rsid w:val="004C47F0"/>
    <w:rsid w:val="004C74AB"/>
    <w:rsid w:val="004D0BBD"/>
    <w:rsid w:val="004D2669"/>
    <w:rsid w:val="004D2996"/>
    <w:rsid w:val="004D5684"/>
    <w:rsid w:val="004D6EBA"/>
    <w:rsid w:val="004E2235"/>
    <w:rsid w:val="004F3507"/>
    <w:rsid w:val="00500A8F"/>
    <w:rsid w:val="005014D8"/>
    <w:rsid w:val="00506155"/>
    <w:rsid w:val="00506F94"/>
    <w:rsid w:val="005121FB"/>
    <w:rsid w:val="00520E7B"/>
    <w:rsid w:val="00522506"/>
    <w:rsid w:val="00523382"/>
    <w:rsid w:val="0053303E"/>
    <w:rsid w:val="005331FA"/>
    <w:rsid w:val="00544D2D"/>
    <w:rsid w:val="00547026"/>
    <w:rsid w:val="00554D55"/>
    <w:rsid w:val="00563CED"/>
    <w:rsid w:val="005708C6"/>
    <w:rsid w:val="00571AE9"/>
    <w:rsid w:val="00580F37"/>
    <w:rsid w:val="0058688D"/>
    <w:rsid w:val="00596D1A"/>
    <w:rsid w:val="005A19D3"/>
    <w:rsid w:val="005B0E1B"/>
    <w:rsid w:val="005B16F7"/>
    <w:rsid w:val="005C50FE"/>
    <w:rsid w:val="005C5E29"/>
    <w:rsid w:val="005D5452"/>
    <w:rsid w:val="005D60C6"/>
    <w:rsid w:val="005D79FE"/>
    <w:rsid w:val="005D7E81"/>
    <w:rsid w:val="005E3C19"/>
    <w:rsid w:val="005E3CB6"/>
    <w:rsid w:val="005E5298"/>
    <w:rsid w:val="005E57AA"/>
    <w:rsid w:val="005F3747"/>
    <w:rsid w:val="005F38BD"/>
    <w:rsid w:val="005F4834"/>
    <w:rsid w:val="005F565F"/>
    <w:rsid w:val="006004B5"/>
    <w:rsid w:val="006023A5"/>
    <w:rsid w:val="0060498F"/>
    <w:rsid w:val="006109A9"/>
    <w:rsid w:val="006109E6"/>
    <w:rsid w:val="00613B8B"/>
    <w:rsid w:val="00614A78"/>
    <w:rsid w:val="0061746F"/>
    <w:rsid w:val="006212D3"/>
    <w:rsid w:val="00625C4C"/>
    <w:rsid w:val="00631D06"/>
    <w:rsid w:val="006322A5"/>
    <w:rsid w:val="006340EB"/>
    <w:rsid w:val="0064109F"/>
    <w:rsid w:val="00641DBC"/>
    <w:rsid w:val="0064738D"/>
    <w:rsid w:val="00650C3E"/>
    <w:rsid w:val="00655E57"/>
    <w:rsid w:val="00662A6D"/>
    <w:rsid w:val="00666BB7"/>
    <w:rsid w:val="006722A5"/>
    <w:rsid w:val="00677AA5"/>
    <w:rsid w:val="0068365E"/>
    <w:rsid w:val="00683B43"/>
    <w:rsid w:val="00694B3E"/>
    <w:rsid w:val="0069726D"/>
    <w:rsid w:val="006A5251"/>
    <w:rsid w:val="006B3150"/>
    <w:rsid w:val="006B3D5C"/>
    <w:rsid w:val="006C1C53"/>
    <w:rsid w:val="006C2FEE"/>
    <w:rsid w:val="006C6F1F"/>
    <w:rsid w:val="006D1CCF"/>
    <w:rsid w:val="006D5779"/>
    <w:rsid w:val="006D7252"/>
    <w:rsid w:val="006E4841"/>
    <w:rsid w:val="006F0A5B"/>
    <w:rsid w:val="006F5154"/>
    <w:rsid w:val="006F69CA"/>
    <w:rsid w:val="007047C5"/>
    <w:rsid w:val="00713BF7"/>
    <w:rsid w:val="00717331"/>
    <w:rsid w:val="007320FE"/>
    <w:rsid w:val="00733141"/>
    <w:rsid w:val="0073473B"/>
    <w:rsid w:val="00740C22"/>
    <w:rsid w:val="00741FDC"/>
    <w:rsid w:val="00742BAA"/>
    <w:rsid w:val="00743BFF"/>
    <w:rsid w:val="00747C07"/>
    <w:rsid w:val="00763567"/>
    <w:rsid w:val="00765B12"/>
    <w:rsid w:val="00766147"/>
    <w:rsid w:val="007666BE"/>
    <w:rsid w:val="00767092"/>
    <w:rsid w:val="007708BA"/>
    <w:rsid w:val="00772DBA"/>
    <w:rsid w:val="00782888"/>
    <w:rsid w:val="007849D4"/>
    <w:rsid w:val="00784C47"/>
    <w:rsid w:val="00784D24"/>
    <w:rsid w:val="007A0F9A"/>
    <w:rsid w:val="007A3A70"/>
    <w:rsid w:val="007B099A"/>
    <w:rsid w:val="007B1E60"/>
    <w:rsid w:val="007B5FBC"/>
    <w:rsid w:val="007C7D13"/>
    <w:rsid w:val="007D21EC"/>
    <w:rsid w:val="007D3352"/>
    <w:rsid w:val="007D3DA1"/>
    <w:rsid w:val="007D50C6"/>
    <w:rsid w:val="007D6CCF"/>
    <w:rsid w:val="007E6620"/>
    <w:rsid w:val="007E6E4D"/>
    <w:rsid w:val="00800EF3"/>
    <w:rsid w:val="00801C6C"/>
    <w:rsid w:val="00817D1A"/>
    <w:rsid w:val="0083450C"/>
    <w:rsid w:val="00844A72"/>
    <w:rsid w:val="0084574B"/>
    <w:rsid w:val="008472EF"/>
    <w:rsid w:val="008473D2"/>
    <w:rsid w:val="00850730"/>
    <w:rsid w:val="00853559"/>
    <w:rsid w:val="008542BD"/>
    <w:rsid w:val="00855EE0"/>
    <w:rsid w:val="00860977"/>
    <w:rsid w:val="008610D1"/>
    <w:rsid w:val="00862648"/>
    <w:rsid w:val="00862AA9"/>
    <w:rsid w:val="008715D2"/>
    <w:rsid w:val="008756E6"/>
    <w:rsid w:val="0087733B"/>
    <w:rsid w:val="008809F1"/>
    <w:rsid w:val="00891B40"/>
    <w:rsid w:val="00893CFF"/>
    <w:rsid w:val="00896369"/>
    <w:rsid w:val="00897345"/>
    <w:rsid w:val="008A5FC4"/>
    <w:rsid w:val="008B18C9"/>
    <w:rsid w:val="008B420E"/>
    <w:rsid w:val="008B656C"/>
    <w:rsid w:val="008C02D7"/>
    <w:rsid w:val="008C06E4"/>
    <w:rsid w:val="008C62F7"/>
    <w:rsid w:val="008D7103"/>
    <w:rsid w:val="008E5CE3"/>
    <w:rsid w:val="008E6858"/>
    <w:rsid w:val="008E7D1A"/>
    <w:rsid w:val="008F25B8"/>
    <w:rsid w:val="00901DB9"/>
    <w:rsid w:val="00904535"/>
    <w:rsid w:val="00904FCF"/>
    <w:rsid w:val="009072DB"/>
    <w:rsid w:val="00920961"/>
    <w:rsid w:val="00921D54"/>
    <w:rsid w:val="00923248"/>
    <w:rsid w:val="009255CC"/>
    <w:rsid w:val="00944C0B"/>
    <w:rsid w:val="009461F4"/>
    <w:rsid w:val="00946848"/>
    <w:rsid w:val="00947583"/>
    <w:rsid w:val="009533FE"/>
    <w:rsid w:val="00960B12"/>
    <w:rsid w:val="0096241B"/>
    <w:rsid w:val="009647CD"/>
    <w:rsid w:val="0096697A"/>
    <w:rsid w:val="00967046"/>
    <w:rsid w:val="00970073"/>
    <w:rsid w:val="00980458"/>
    <w:rsid w:val="0098329D"/>
    <w:rsid w:val="009864AD"/>
    <w:rsid w:val="00990FCF"/>
    <w:rsid w:val="00993EC0"/>
    <w:rsid w:val="009A3859"/>
    <w:rsid w:val="009A4907"/>
    <w:rsid w:val="009B248F"/>
    <w:rsid w:val="009B4E3B"/>
    <w:rsid w:val="009C0D3E"/>
    <w:rsid w:val="009C34B1"/>
    <w:rsid w:val="009C382D"/>
    <w:rsid w:val="009C663D"/>
    <w:rsid w:val="009C6CC8"/>
    <w:rsid w:val="009D032B"/>
    <w:rsid w:val="009E1987"/>
    <w:rsid w:val="009E35DE"/>
    <w:rsid w:val="009F553E"/>
    <w:rsid w:val="00A17256"/>
    <w:rsid w:val="00A2656B"/>
    <w:rsid w:val="00A26BBB"/>
    <w:rsid w:val="00A3040C"/>
    <w:rsid w:val="00A30F2E"/>
    <w:rsid w:val="00A31D8B"/>
    <w:rsid w:val="00A32608"/>
    <w:rsid w:val="00A338C3"/>
    <w:rsid w:val="00A4305F"/>
    <w:rsid w:val="00A61F83"/>
    <w:rsid w:val="00A67DA9"/>
    <w:rsid w:val="00A711DA"/>
    <w:rsid w:val="00A71434"/>
    <w:rsid w:val="00A77039"/>
    <w:rsid w:val="00A772ED"/>
    <w:rsid w:val="00A850C6"/>
    <w:rsid w:val="00A85B57"/>
    <w:rsid w:val="00A91499"/>
    <w:rsid w:val="00A934D1"/>
    <w:rsid w:val="00AA3290"/>
    <w:rsid w:val="00AA32AD"/>
    <w:rsid w:val="00AB0E36"/>
    <w:rsid w:val="00AC51B8"/>
    <w:rsid w:val="00AC5BC3"/>
    <w:rsid w:val="00AD148B"/>
    <w:rsid w:val="00AD787A"/>
    <w:rsid w:val="00AE1947"/>
    <w:rsid w:val="00AE35DA"/>
    <w:rsid w:val="00AE4801"/>
    <w:rsid w:val="00AE702C"/>
    <w:rsid w:val="00AF0590"/>
    <w:rsid w:val="00AF5341"/>
    <w:rsid w:val="00AF609E"/>
    <w:rsid w:val="00B015DF"/>
    <w:rsid w:val="00B03E17"/>
    <w:rsid w:val="00B11900"/>
    <w:rsid w:val="00B13C53"/>
    <w:rsid w:val="00B150B5"/>
    <w:rsid w:val="00B17146"/>
    <w:rsid w:val="00B21826"/>
    <w:rsid w:val="00B24407"/>
    <w:rsid w:val="00B25246"/>
    <w:rsid w:val="00B37550"/>
    <w:rsid w:val="00B541C0"/>
    <w:rsid w:val="00B558FF"/>
    <w:rsid w:val="00B57E11"/>
    <w:rsid w:val="00B66E3F"/>
    <w:rsid w:val="00B77C86"/>
    <w:rsid w:val="00B80369"/>
    <w:rsid w:val="00B875FF"/>
    <w:rsid w:val="00B95A17"/>
    <w:rsid w:val="00B966B3"/>
    <w:rsid w:val="00BA4BC8"/>
    <w:rsid w:val="00BA6E74"/>
    <w:rsid w:val="00BB3051"/>
    <w:rsid w:val="00BC0537"/>
    <w:rsid w:val="00BC1956"/>
    <w:rsid w:val="00BC26F3"/>
    <w:rsid w:val="00BD02F9"/>
    <w:rsid w:val="00BD45B5"/>
    <w:rsid w:val="00BD4649"/>
    <w:rsid w:val="00BD4D8E"/>
    <w:rsid w:val="00BD7EC7"/>
    <w:rsid w:val="00BE004D"/>
    <w:rsid w:val="00BE08DD"/>
    <w:rsid w:val="00BE19CB"/>
    <w:rsid w:val="00BE2DF9"/>
    <w:rsid w:val="00BF10FA"/>
    <w:rsid w:val="00BF52D8"/>
    <w:rsid w:val="00BF5376"/>
    <w:rsid w:val="00C047C3"/>
    <w:rsid w:val="00C07D8A"/>
    <w:rsid w:val="00C17E39"/>
    <w:rsid w:val="00C25FCB"/>
    <w:rsid w:val="00C30F2A"/>
    <w:rsid w:val="00C33FA1"/>
    <w:rsid w:val="00C3732F"/>
    <w:rsid w:val="00C377C4"/>
    <w:rsid w:val="00C37A8C"/>
    <w:rsid w:val="00C41D44"/>
    <w:rsid w:val="00C50B6B"/>
    <w:rsid w:val="00C614D2"/>
    <w:rsid w:val="00C64736"/>
    <w:rsid w:val="00C837E5"/>
    <w:rsid w:val="00CA0915"/>
    <w:rsid w:val="00CA11E8"/>
    <w:rsid w:val="00CA2DEA"/>
    <w:rsid w:val="00CA4156"/>
    <w:rsid w:val="00CA5B1B"/>
    <w:rsid w:val="00CA71AB"/>
    <w:rsid w:val="00CB637E"/>
    <w:rsid w:val="00CC0533"/>
    <w:rsid w:val="00CD4845"/>
    <w:rsid w:val="00CD69A5"/>
    <w:rsid w:val="00CE235C"/>
    <w:rsid w:val="00CE6D74"/>
    <w:rsid w:val="00D00536"/>
    <w:rsid w:val="00D07118"/>
    <w:rsid w:val="00D121C1"/>
    <w:rsid w:val="00D1540F"/>
    <w:rsid w:val="00D16184"/>
    <w:rsid w:val="00D26754"/>
    <w:rsid w:val="00D276B4"/>
    <w:rsid w:val="00D33CC7"/>
    <w:rsid w:val="00D3761F"/>
    <w:rsid w:val="00D428EA"/>
    <w:rsid w:val="00D510C1"/>
    <w:rsid w:val="00D51981"/>
    <w:rsid w:val="00D61603"/>
    <w:rsid w:val="00D639A2"/>
    <w:rsid w:val="00D74612"/>
    <w:rsid w:val="00D7686F"/>
    <w:rsid w:val="00D80225"/>
    <w:rsid w:val="00D805CF"/>
    <w:rsid w:val="00D8428D"/>
    <w:rsid w:val="00D8441E"/>
    <w:rsid w:val="00D84931"/>
    <w:rsid w:val="00D8571F"/>
    <w:rsid w:val="00D85D50"/>
    <w:rsid w:val="00D8697C"/>
    <w:rsid w:val="00D97FD5"/>
    <w:rsid w:val="00DA40F9"/>
    <w:rsid w:val="00DC2245"/>
    <w:rsid w:val="00DC226B"/>
    <w:rsid w:val="00DC6D3F"/>
    <w:rsid w:val="00DD7A51"/>
    <w:rsid w:val="00DE3291"/>
    <w:rsid w:val="00DE68AC"/>
    <w:rsid w:val="00DE6D5B"/>
    <w:rsid w:val="00DF24E1"/>
    <w:rsid w:val="00DF3BFF"/>
    <w:rsid w:val="00DF7104"/>
    <w:rsid w:val="00E0027D"/>
    <w:rsid w:val="00E076BC"/>
    <w:rsid w:val="00E11AB9"/>
    <w:rsid w:val="00E24EAA"/>
    <w:rsid w:val="00E313ED"/>
    <w:rsid w:val="00E33492"/>
    <w:rsid w:val="00E43D70"/>
    <w:rsid w:val="00E43DA4"/>
    <w:rsid w:val="00E46C82"/>
    <w:rsid w:val="00E569EA"/>
    <w:rsid w:val="00E66011"/>
    <w:rsid w:val="00E73F38"/>
    <w:rsid w:val="00E76B19"/>
    <w:rsid w:val="00E80C36"/>
    <w:rsid w:val="00E835E8"/>
    <w:rsid w:val="00E91E9D"/>
    <w:rsid w:val="00E92B1C"/>
    <w:rsid w:val="00E92E91"/>
    <w:rsid w:val="00EA3CAE"/>
    <w:rsid w:val="00EA49D7"/>
    <w:rsid w:val="00EB15ED"/>
    <w:rsid w:val="00EB3060"/>
    <w:rsid w:val="00EB3CBE"/>
    <w:rsid w:val="00EC3C27"/>
    <w:rsid w:val="00EC6227"/>
    <w:rsid w:val="00ED4703"/>
    <w:rsid w:val="00ED4A78"/>
    <w:rsid w:val="00EE695D"/>
    <w:rsid w:val="00EF0AE4"/>
    <w:rsid w:val="00EF3F20"/>
    <w:rsid w:val="00EF6B48"/>
    <w:rsid w:val="00EF7608"/>
    <w:rsid w:val="00F00C70"/>
    <w:rsid w:val="00F024F8"/>
    <w:rsid w:val="00F04F98"/>
    <w:rsid w:val="00F0510C"/>
    <w:rsid w:val="00F15F57"/>
    <w:rsid w:val="00F202EA"/>
    <w:rsid w:val="00F21CD0"/>
    <w:rsid w:val="00F332C6"/>
    <w:rsid w:val="00F35AC3"/>
    <w:rsid w:val="00F3677D"/>
    <w:rsid w:val="00F46E37"/>
    <w:rsid w:val="00F54D26"/>
    <w:rsid w:val="00F56E8B"/>
    <w:rsid w:val="00F609AE"/>
    <w:rsid w:val="00F67259"/>
    <w:rsid w:val="00F70874"/>
    <w:rsid w:val="00F711FD"/>
    <w:rsid w:val="00F71A2D"/>
    <w:rsid w:val="00F73312"/>
    <w:rsid w:val="00F83B58"/>
    <w:rsid w:val="00F9036E"/>
    <w:rsid w:val="00F964FE"/>
    <w:rsid w:val="00F97527"/>
    <w:rsid w:val="00FA0F93"/>
    <w:rsid w:val="00FA2C1B"/>
    <w:rsid w:val="00FA410A"/>
    <w:rsid w:val="00FB1690"/>
    <w:rsid w:val="00FB28BD"/>
    <w:rsid w:val="00FB3C15"/>
    <w:rsid w:val="00FB3E5B"/>
    <w:rsid w:val="00FB46E4"/>
    <w:rsid w:val="00FB5188"/>
    <w:rsid w:val="00FB6F43"/>
    <w:rsid w:val="00FC2CCC"/>
    <w:rsid w:val="00FC4A13"/>
    <w:rsid w:val="00FC4E9C"/>
    <w:rsid w:val="00FC53DB"/>
    <w:rsid w:val="00FC6B44"/>
    <w:rsid w:val="00FC75AE"/>
    <w:rsid w:val="00FD0EF3"/>
    <w:rsid w:val="00FD2971"/>
    <w:rsid w:val="00FD777E"/>
    <w:rsid w:val="00FD787A"/>
    <w:rsid w:val="00FE0CD7"/>
    <w:rsid w:val="00FE3BEE"/>
    <w:rsid w:val="00FE462A"/>
    <w:rsid w:val="00FE5542"/>
    <w:rsid w:val="00FE558D"/>
    <w:rsid w:val="00FE6E00"/>
    <w:rsid w:val="00FF334C"/>
    <w:rsid w:val="00FF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E1886E"/>
  <w15:docId w15:val="{637B1113-F9AA-493A-A100-C90696B9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Titre1">
    <w:name w:val="heading 1"/>
    <w:basedOn w:val="Normal"/>
    <w:next w:val="Normal"/>
    <w:link w:val="Titre1Car"/>
    <w:uiPriority w:val="9"/>
    <w:qFormat/>
    <w:rsid w:val="009E1987"/>
    <w:pPr>
      <w:keepNext/>
      <w:keepLines/>
      <w:spacing w:before="360" w:after="80"/>
      <w:outlineLvl w:val="0"/>
    </w:pPr>
    <w:rPr>
      <w:rFonts w:ascii="Aptos Display" w:eastAsia="Yu Gothic Light" w:hAnsi="Aptos Display"/>
      <w:color w:val="0F4761"/>
      <w:sz w:val="40"/>
      <w:szCs w:val="40"/>
    </w:rPr>
  </w:style>
  <w:style w:type="paragraph" w:styleId="Titre2">
    <w:name w:val="heading 2"/>
    <w:basedOn w:val="Normal"/>
    <w:next w:val="Normal"/>
    <w:link w:val="Titre2Car"/>
    <w:uiPriority w:val="9"/>
    <w:semiHidden/>
    <w:unhideWhenUsed/>
    <w:qFormat/>
    <w:rsid w:val="009E1987"/>
    <w:pPr>
      <w:keepNext/>
      <w:keepLines/>
      <w:spacing w:before="160" w:after="80"/>
      <w:outlineLvl w:val="1"/>
    </w:pPr>
    <w:rPr>
      <w:rFonts w:ascii="Aptos Display" w:eastAsia="Yu Gothic Light" w:hAnsi="Aptos Display"/>
      <w:color w:val="0F4761"/>
      <w:sz w:val="32"/>
      <w:szCs w:val="32"/>
    </w:rPr>
  </w:style>
  <w:style w:type="paragraph" w:styleId="Titre3">
    <w:name w:val="heading 3"/>
    <w:basedOn w:val="Normal"/>
    <w:next w:val="Normal"/>
    <w:link w:val="Titre3Car"/>
    <w:uiPriority w:val="9"/>
    <w:semiHidden/>
    <w:unhideWhenUsed/>
    <w:qFormat/>
    <w:rsid w:val="009E1987"/>
    <w:pPr>
      <w:keepNext/>
      <w:keepLines/>
      <w:spacing w:before="160" w:after="80"/>
      <w:outlineLvl w:val="2"/>
    </w:pPr>
    <w:rPr>
      <w:rFonts w:eastAsia="Yu Gothic Light"/>
      <w:color w:val="0F4761"/>
      <w:sz w:val="28"/>
      <w:szCs w:val="28"/>
    </w:rPr>
  </w:style>
  <w:style w:type="paragraph" w:styleId="Titre4">
    <w:name w:val="heading 4"/>
    <w:basedOn w:val="Normal"/>
    <w:next w:val="Normal"/>
    <w:link w:val="Titre4Car"/>
    <w:uiPriority w:val="9"/>
    <w:semiHidden/>
    <w:unhideWhenUsed/>
    <w:qFormat/>
    <w:rsid w:val="009E1987"/>
    <w:pPr>
      <w:keepNext/>
      <w:keepLines/>
      <w:spacing w:before="80" w:after="40"/>
      <w:outlineLvl w:val="3"/>
    </w:pPr>
    <w:rPr>
      <w:rFonts w:eastAsia="Yu Gothic Light"/>
      <w:i/>
      <w:iCs/>
      <w:color w:val="0F4761"/>
    </w:rPr>
  </w:style>
  <w:style w:type="paragraph" w:styleId="Titre5">
    <w:name w:val="heading 5"/>
    <w:basedOn w:val="Normal"/>
    <w:next w:val="Normal"/>
    <w:link w:val="Titre5Car"/>
    <w:uiPriority w:val="9"/>
    <w:semiHidden/>
    <w:unhideWhenUsed/>
    <w:qFormat/>
    <w:rsid w:val="009E1987"/>
    <w:pPr>
      <w:keepNext/>
      <w:keepLines/>
      <w:spacing w:before="80" w:after="40"/>
      <w:outlineLvl w:val="4"/>
    </w:pPr>
    <w:rPr>
      <w:rFonts w:eastAsia="Yu Gothic Light"/>
      <w:color w:val="0F4761"/>
    </w:rPr>
  </w:style>
  <w:style w:type="paragraph" w:styleId="Titre6">
    <w:name w:val="heading 6"/>
    <w:basedOn w:val="Normal"/>
    <w:next w:val="Normal"/>
    <w:link w:val="Titre6Car"/>
    <w:uiPriority w:val="9"/>
    <w:semiHidden/>
    <w:unhideWhenUsed/>
    <w:qFormat/>
    <w:rsid w:val="009E1987"/>
    <w:pPr>
      <w:keepNext/>
      <w:keepLines/>
      <w:spacing w:before="40" w:after="0"/>
      <w:outlineLvl w:val="5"/>
    </w:pPr>
    <w:rPr>
      <w:rFonts w:eastAsia="Yu Gothic Light"/>
      <w:i/>
      <w:iCs/>
      <w:color w:val="595959"/>
    </w:rPr>
  </w:style>
  <w:style w:type="paragraph" w:styleId="Titre7">
    <w:name w:val="heading 7"/>
    <w:basedOn w:val="Normal"/>
    <w:next w:val="Normal"/>
    <w:link w:val="Titre7Car"/>
    <w:uiPriority w:val="9"/>
    <w:semiHidden/>
    <w:unhideWhenUsed/>
    <w:qFormat/>
    <w:rsid w:val="009E1987"/>
    <w:pPr>
      <w:keepNext/>
      <w:keepLines/>
      <w:spacing w:before="40" w:after="0"/>
      <w:outlineLvl w:val="6"/>
    </w:pPr>
    <w:rPr>
      <w:rFonts w:eastAsia="Yu Gothic Light"/>
      <w:color w:val="595959"/>
    </w:rPr>
  </w:style>
  <w:style w:type="paragraph" w:styleId="Titre8">
    <w:name w:val="heading 8"/>
    <w:basedOn w:val="Normal"/>
    <w:next w:val="Normal"/>
    <w:link w:val="Titre8Car"/>
    <w:uiPriority w:val="9"/>
    <w:semiHidden/>
    <w:unhideWhenUsed/>
    <w:qFormat/>
    <w:rsid w:val="009E1987"/>
    <w:pPr>
      <w:keepNext/>
      <w:keepLines/>
      <w:spacing w:after="0"/>
      <w:outlineLvl w:val="7"/>
    </w:pPr>
    <w:rPr>
      <w:rFonts w:eastAsia="Yu Gothic Light"/>
      <w:i/>
      <w:iCs/>
      <w:color w:val="272727"/>
    </w:rPr>
  </w:style>
  <w:style w:type="paragraph" w:styleId="Titre9">
    <w:name w:val="heading 9"/>
    <w:basedOn w:val="Normal"/>
    <w:next w:val="Normal"/>
    <w:link w:val="Titre9Car"/>
    <w:uiPriority w:val="9"/>
    <w:semiHidden/>
    <w:unhideWhenUsed/>
    <w:qFormat/>
    <w:rsid w:val="009E1987"/>
    <w:pPr>
      <w:keepNext/>
      <w:keepLines/>
      <w:spacing w:after="0"/>
      <w:outlineLvl w:val="8"/>
    </w:pPr>
    <w:rPr>
      <w:rFonts w:eastAsia="Yu Gothic Light"/>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E1987"/>
    <w:rPr>
      <w:rFonts w:ascii="Aptos Display" w:eastAsia="Yu Gothic Light" w:hAnsi="Aptos Display" w:cs="Times New Roman"/>
      <w:color w:val="0F4761"/>
      <w:sz w:val="40"/>
      <w:szCs w:val="40"/>
    </w:rPr>
  </w:style>
  <w:style w:type="character" w:customStyle="1" w:styleId="Titre2Car">
    <w:name w:val="Titre 2 Car"/>
    <w:link w:val="Titre2"/>
    <w:uiPriority w:val="9"/>
    <w:semiHidden/>
    <w:rsid w:val="009E1987"/>
    <w:rPr>
      <w:rFonts w:ascii="Aptos Display" w:eastAsia="Yu Gothic Light" w:hAnsi="Aptos Display" w:cs="Times New Roman"/>
      <w:color w:val="0F4761"/>
      <w:sz w:val="32"/>
      <w:szCs w:val="32"/>
    </w:rPr>
  </w:style>
  <w:style w:type="character" w:customStyle="1" w:styleId="Titre3Car">
    <w:name w:val="Titre 3 Car"/>
    <w:link w:val="Titre3"/>
    <w:uiPriority w:val="9"/>
    <w:semiHidden/>
    <w:rsid w:val="009E1987"/>
    <w:rPr>
      <w:rFonts w:eastAsia="Yu Gothic Light" w:cs="Times New Roman"/>
      <w:color w:val="0F4761"/>
      <w:sz w:val="28"/>
      <w:szCs w:val="28"/>
    </w:rPr>
  </w:style>
  <w:style w:type="character" w:customStyle="1" w:styleId="Titre4Car">
    <w:name w:val="Titre 4 Car"/>
    <w:link w:val="Titre4"/>
    <w:uiPriority w:val="9"/>
    <w:semiHidden/>
    <w:rsid w:val="009E1987"/>
    <w:rPr>
      <w:rFonts w:eastAsia="Yu Gothic Light" w:cs="Times New Roman"/>
      <w:i/>
      <w:iCs/>
      <w:color w:val="0F4761"/>
    </w:rPr>
  </w:style>
  <w:style w:type="character" w:customStyle="1" w:styleId="Titre5Car">
    <w:name w:val="Titre 5 Car"/>
    <w:link w:val="Titre5"/>
    <w:uiPriority w:val="9"/>
    <w:semiHidden/>
    <w:rsid w:val="009E1987"/>
    <w:rPr>
      <w:rFonts w:eastAsia="Yu Gothic Light" w:cs="Times New Roman"/>
      <w:color w:val="0F4761"/>
    </w:rPr>
  </w:style>
  <w:style w:type="character" w:customStyle="1" w:styleId="Titre6Car">
    <w:name w:val="Titre 6 Car"/>
    <w:link w:val="Titre6"/>
    <w:uiPriority w:val="9"/>
    <w:semiHidden/>
    <w:rsid w:val="009E1987"/>
    <w:rPr>
      <w:rFonts w:eastAsia="Yu Gothic Light" w:cs="Times New Roman"/>
      <w:i/>
      <w:iCs/>
      <w:color w:val="595959"/>
    </w:rPr>
  </w:style>
  <w:style w:type="character" w:customStyle="1" w:styleId="Titre7Car">
    <w:name w:val="Titre 7 Car"/>
    <w:link w:val="Titre7"/>
    <w:uiPriority w:val="9"/>
    <w:semiHidden/>
    <w:rsid w:val="009E1987"/>
    <w:rPr>
      <w:rFonts w:eastAsia="Yu Gothic Light" w:cs="Times New Roman"/>
      <w:color w:val="595959"/>
    </w:rPr>
  </w:style>
  <w:style w:type="character" w:customStyle="1" w:styleId="Titre8Car">
    <w:name w:val="Titre 8 Car"/>
    <w:link w:val="Titre8"/>
    <w:uiPriority w:val="9"/>
    <w:semiHidden/>
    <w:rsid w:val="009E1987"/>
    <w:rPr>
      <w:rFonts w:eastAsia="Yu Gothic Light" w:cs="Times New Roman"/>
      <w:i/>
      <w:iCs/>
      <w:color w:val="272727"/>
    </w:rPr>
  </w:style>
  <w:style w:type="character" w:customStyle="1" w:styleId="Titre9Car">
    <w:name w:val="Titre 9 Car"/>
    <w:link w:val="Titre9"/>
    <w:uiPriority w:val="9"/>
    <w:semiHidden/>
    <w:rsid w:val="009E1987"/>
    <w:rPr>
      <w:rFonts w:eastAsia="Yu Gothic Light" w:cs="Times New Roman"/>
      <w:color w:val="272727"/>
    </w:rPr>
  </w:style>
  <w:style w:type="paragraph" w:styleId="Titre">
    <w:name w:val="Title"/>
    <w:basedOn w:val="Normal"/>
    <w:next w:val="Normal"/>
    <w:link w:val="TitreCar"/>
    <w:uiPriority w:val="10"/>
    <w:qFormat/>
    <w:rsid w:val="009E1987"/>
    <w:pPr>
      <w:spacing w:after="80" w:line="240" w:lineRule="auto"/>
      <w:contextualSpacing/>
    </w:pPr>
    <w:rPr>
      <w:rFonts w:ascii="Aptos Display" w:eastAsia="Yu Gothic Light" w:hAnsi="Aptos Display"/>
      <w:spacing w:val="-10"/>
      <w:kern w:val="28"/>
      <w:sz w:val="56"/>
      <w:szCs w:val="56"/>
    </w:rPr>
  </w:style>
  <w:style w:type="character" w:customStyle="1" w:styleId="TitreCar">
    <w:name w:val="Titre Car"/>
    <w:link w:val="Titre"/>
    <w:uiPriority w:val="10"/>
    <w:rsid w:val="009E1987"/>
    <w:rPr>
      <w:rFonts w:ascii="Aptos Display" w:eastAsia="Yu Gothic Light" w:hAnsi="Aptos Display" w:cs="Times New Roman"/>
      <w:spacing w:val="-10"/>
      <w:kern w:val="28"/>
      <w:sz w:val="56"/>
      <w:szCs w:val="56"/>
    </w:rPr>
  </w:style>
  <w:style w:type="paragraph" w:styleId="Sous-titre">
    <w:name w:val="Subtitle"/>
    <w:basedOn w:val="Normal"/>
    <w:next w:val="Normal"/>
    <w:link w:val="Sous-titreCar"/>
    <w:uiPriority w:val="11"/>
    <w:qFormat/>
    <w:rsid w:val="009E1987"/>
    <w:pPr>
      <w:numPr>
        <w:ilvl w:val="1"/>
      </w:numPr>
    </w:pPr>
    <w:rPr>
      <w:rFonts w:eastAsia="Yu Gothic Light"/>
      <w:color w:val="595959"/>
      <w:spacing w:val="15"/>
      <w:sz w:val="28"/>
      <w:szCs w:val="28"/>
    </w:rPr>
  </w:style>
  <w:style w:type="character" w:customStyle="1" w:styleId="Sous-titreCar">
    <w:name w:val="Sous-titre Car"/>
    <w:link w:val="Sous-titre"/>
    <w:uiPriority w:val="11"/>
    <w:rsid w:val="009E1987"/>
    <w:rPr>
      <w:rFonts w:eastAsia="Yu Gothic Light" w:cs="Times New Roman"/>
      <w:color w:val="595959"/>
      <w:spacing w:val="15"/>
      <w:sz w:val="28"/>
      <w:szCs w:val="28"/>
    </w:rPr>
  </w:style>
  <w:style w:type="paragraph" w:styleId="Citation">
    <w:name w:val="Quote"/>
    <w:basedOn w:val="Normal"/>
    <w:next w:val="Normal"/>
    <w:link w:val="CitationCar"/>
    <w:uiPriority w:val="29"/>
    <w:qFormat/>
    <w:rsid w:val="009E1987"/>
    <w:pPr>
      <w:spacing w:before="160"/>
      <w:jc w:val="center"/>
    </w:pPr>
    <w:rPr>
      <w:i/>
      <w:iCs/>
      <w:color w:val="404040"/>
    </w:rPr>
  </w:style>
  <w:style w:type="character" w:customStyle="1" w:styleId="CitationCar">
    <w:name w:val="Citation Car"/>
    <w:link w:val="Citation"/>
    <w:uiPriority w:val="29"/>
    <w:rsid w:val="009E1987"/>
    <w:rPr>
      <w:i/>
      <w:iCs/>
      <w:color w:val="404040"/>
    </w:rPr>
  </w:style>
  <w:style w:type="paragraph" w:styleId="Paragraphedeliste">
    <w:name w:val="List Paragraph"/>
    <w:basedOn w:val="Normal"/>
    <w:uiPriority w:val="34"/>
    <w:qFormat/>
    <w:rsid w:val="009E1987"/>
    <w:pPr>
      <w:ind w:left="720"/>
      <w:contextualSpacing/>
    </w:pPr>
  </w:style>
  <w:style w:type="character" w:styleId="Accentuationintense">
    <w:name w:val="Intense Emphasis"/>
    <w:uiPriority w:val="21"/>
    <w:qFormat/>
    <w:rsid w:val="009E1987"/>
    <w:rPr>
      <w:i/>
      <w:iCs/>
      <w:color w:val="0F4761"/>
    </w:rPr>
  </w:style>
  <w:style w:type="paragraph" w:styleId="Citationintense">
    <w:name w:val="Intense Quote"/>
    <w:basedOn w:val="Normal"/>
    <w:next w:val="Normal"/>
    <w:link w:val="CitationintenseCar"/>
    <w:uiPriority w:val="30"/>
    <w:qFormat/>
    <w:rsid w:val="009E1987"/>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9E1987"/>
    <w:rPr>
      <w:i/>
      <w:iCs/>
      <w:color w:val="0F4761"/>
    </w:rPr>
  </w:style>
  <w:style w:type="character" w:styleId="Rfrenceintense">
    <w:name w:val="Intense Reference"/>
    <w:uiPriority w:val="32"/>
    <w:qFormat/>
    <w:rsid w:val="009E1987"/>
    <w:rPr>
      <w:b/>
      <w:bCs/>
      <w:smallCaps/>
      <w:color w:val="0F4761"/>
      <w:spacing w:val="5"/>
    </w:rPr>
  </w:style>
  <w:style w:type="character" w:styleId="Marquedecommentaire">
    <w:name w:val="annotation reference"/>
    <w:uiPriority w:val="99"/>
    <w:semiHidden/>
    <w:unhideWhenUsed/>
    <w:rsid w:val="00D33CC7"/>
    <w:rPr>
      <w:sz w:val="16"/>
      <w:szCs w:val="16"/>
    </w:rPr>
  </w:style>
  <w:style w:type="paragraph" w:styleId="Commentaire">
    <w:name w:val="annotation text"/>
    <w:basedOn w:val="Normal"/>
    <w:link w:val="CommentaireCar"/>
    <w:uiPriority w:val="99"/>
    <w:unhideWhenUsed/>
    <w:rsid w:val="00D33CC7"/>
    <w:pPr>
      <w:spacing w:line="240" w:lineRule="auto"/>
    </w:pPr>
    <w:rPr>
      <w:sz w:val="20"/>
      <w:szCs w:val="20"/>
    </w:rPr>
  </w:style>
  <w:style w:type="character" w:customStyle="1" w:styleId="CommentaireCar">
    <w:name w:val="Commentaire Car"/>
    <w:link w:val="Commentaire"/>
    <w:uiPriority w:val="99"/>
    <w:rsid w:val="00D33CC7"/>
    <w:rPr>
      <w:sz w:val="20"/>
      <w:szCs w:val="20"/>
    </w:rPr>
  </w:style>
  <w:style w:type="paragraph" w:styleId="Objetducommentaire">
    <w:name w:val="annotation subject"/>
    <w:basedOn w:val="Commentaire"/>
    <w:next w:val="Commentaire"/>
    <w:link w:val="ObjetducommentaireCar"/>
    <w:uiPriority w:val="99"/>
    <w:semiHidden/>
    <w:unhideWhenUsed/>
    <w:rsid w:val="00D33CC7"/>
    <w:rPr>
      <w:b/>
      <w:bCs/>
    </w:rPr>
  </w:style>
  <w:style w:type="character" w:customStyle="1" w:styleId="ObjetducommentaireCar">
    <w:name w:val="Objet du commentaire Car"/>
    <w:link w:val="Objetducommentaire"/>
    <w:uiPriority w:val="99"/>
    <w:semiHidden/>
    <w:rsid w:val="00D33CC7"/>
    <w:rPr>
      <w:b/>
      <w:bCs/>
      <w:sz w:val="20"/>
      <w:szCs w:val="20"/>
    </w:rPr>
  </w:style>
  <w:style w:type="paragraph" w:customStyle="1" w:styleId="Body">
    <w:name w:val="Body"/>
    <w:rsid w:val="00FE462A"/>
    <w:pPr>
      <w:pBdr>
        <w:top w:val="nil"/>
        <w:left w:val="nil"/>
        <w:bottom w:val="nil"/>
        <w:right w:val="nil"/>
        <w:between w:val="nil"/>
        <w:bar w:val="nil"/>
      </w:pBdr>
      <w:spacing w:after="160" w:line="259" w:lineRule="auto"/>
    </w:pPr>
    <w:rPr>
      <w:rFonts w:cs="Aptos"/>
      <w:color w:val="000000"/>
      <w:kern w:val="2"/>
      <w:sz w:val="22"/>
      <w:szCs w:val="22"/>
      <w:u w:color="000000"/>
      <w:bdr w:val="nil"/>
      <w:lang w:eastAsia="fr-FR"/>
    </w:rPr>
  </w:style>
  <w:style w:type="character" w:styleId="Lienhypertexte">
    <w:name w:val="Hyperlink"/>
    <w:uiPriority w:val="99"/>
    <w:unhideWhenUsed/>
    <w:rsid w:val="005E3CB6"/>
    <w:rPr>
      <w:color w:val="467886"/>
      <w:u w:val="single"/>
    </w:rPr>
  </w:style>
  <w:style w:type="character" w:customStyle="1" w:styleId="UnresolvedMention1">
    <w:name w:val="Unresolved Mention1"/>
    <w:uiPriority w:val="99"/>
    <w:semiHidden/>
    <w:unhideWhenUsed/>
    <w:rsid w:val="005E3CB6"/>
    <w:rPr>
      <w:color w:val="605E5C"/>
      <w:shd w:val="clear" w:color="auto" w:fill="E1DFDD"/>
    </w:rPr>
  </w:style>
  <w:style w:type="paragraph" w:styleId="Rvision">
    <w:name w:val="Revision"/>
    <w:hidden/>
    <w:uiPriority w:val="99"/>
    <w:semiHidden/>
    <w:rsid w:val="006B3150"/>
    <w:rPr>
      <w:kern w:val="2"/>
      <w:sz w:val="24"/>
      <w:szCs w:val="24"/>
    </w:rPr>
  </w:style>
  <w:style w:type="paragraph" w:styleId="Textedebulles">
    <w:name w:val="Balloon Text"/>
    <w:basedOn w:val="Normal"/>
    <w:link w:val="TextedebullesCar"/>
    <w:uiPriority w:val="99"/>
    <w:semiHidden/>
    <w:unhideWhenUsed/>
    <w:rsid w:val="008A5FC4"/>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8A5FC4"/>
    <w:rPr>
      <w:rFonts w:ascii="Lucida Grande" w:hAnsi="Lucida Grande" w:cs="Lucida Grande"/>
      <w:sz w:val="18"/>
      <w:szCs w:val="18"/>
    </w:rPr>
  </w:style>
  <w:style w:type="numbering" w:customStyle="1" w:styleId="ImportedStyle6">
    <w:name w:val="Imported Style 6"/>
    <w:rsid w:val="003C162A"/>
    <w:pPr>
      <w:numPr>
        <w:numId w:val="2"/>
      </w:numPr>
    </w:pPr>
  </w:style>
  <w:style w:type="paragraph" w:customStyle="1" w:styleId="p1">
    <w:name w:val="p1"/>
    <w:basedOn w:val="Normal"/>
    <w:rsid w:val="00BD02F9"/>
    <w:pPr>
      <w:spacing w:before="100" w:beforeAutospacing="1" w:after="100" w:afterAutospacing="1" w:line="240" w:lineRule="auto"/>
    </w:pPr>
    <w:rPr>
      <w:rFonts w:ascii="Times New Roman" w:eastAsiaTheme="minorEastAsia" w:hAnsi="Times New Roman"/>
      <w:kern w:val="0"/>
    </w:rPr>
  </w:style>
  <w:style w:type="character" w:customStyle="1" w:styleId="s1">
    <w:name w:val="s1"/>
    <w:basedOn w:val="Policepardfaut"/>
    <w:rsid w:val="00BD02F9"/>
  </w:style>
  <w:style w:type="character" w:customStyle="1" w:styleId="s2">
    <w:name w:val="s2"/>
    <w:basedOn w:val="Policepardfaut"/>
    <w:rsid w:val="00BD02F9"/>
  </w:style>
  <w:style w:type="paragraph" w:customStyle="1" w:styleId="p3">
    <w:name w:val="p3"/>
    <w:basedOn w:val="Normal"/>
    <w:rsid w:val="00BD02F9"/>
    <w:pPr>
      <w:spacing w:before="100" w:beforeAutospacing="1" w:after="100" w:afterAutospacing="1" w:line="240" w:lineRule="auto"/>
    </w:pPr>
    <w:rPr>
      <w:rFonts w:ascii="Times New Roman" w:eastAsiaTheme="minorEastAsia" w:hAnsi="Times New Roman"/>
      <w:kern w:val="0"/>
    </w:rPr>
  </w:style>
  <w:style w:type="character" w:styleId="Mentionnonrsolue">
    <w:name w:val="Unresolved Mention"/>
    <w:basedOn w:val="Policepardfaut"/>
    <w:uiPriority w:val="99"/>
    <w:semiHidden/>
    <w:unhideWhenUsed/>
    <w:rsid w:val="0074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m.altiparmak@ic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urkeylitigationsupport.com" TargetMode="External"/><Relationship Id="rId5" Type="http://schemas.openxmlformats.org/officeDocument/2006/relationships/hyperlink" Target="mailto:sinclae@hrw.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1351</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8767</CharactersWithSpaces>
  <SharedDoc>false</SharedDoc>
  <HLinks>
    <vt:vector size="6" baseType="variant">
      <vt:variant>
        <vt:i4>7274616</vt:i4>
      </vt:variant>
      <vt:variant>
        <vt:i4>0</vt:i4>
      </vt:variant>
      <vt:variant>
        <vt:i4>0</vt:i4>
      </vt:variant>
      <vt:variant>
        <vt:i4>5</vt:i4>
      </vt:variant>
      <vt:variant>
        <vt:lpwstr>https://bianet.org/haber/bahceli-calls-for-imprisoned-pkk-leader-to-speak-in-parliament-300976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Sinclair-Webb</dc:creator>
  <cp:keywords/>
  <dc:description/>
  <cp:lastModifiedBy>Temur Shakirov</cp:lastModifiedBy>
  <cp:revision>12</cp:revision>
  <dcterms:created xsi:type="dcterms:W3CDTF">2025-11-05T16:50:00Z</dcterms:created>
  <dcterms:modified xsi:type="dcterms:W3CDTF">2025-11-06T09:36:00Z</dcterms:modified>
</cp:coreProperties>
</file>